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82" w:type="dxa"/>
        <w:tblCellSpacing w:w="0" w:type="dxa"/>
        <w:tblInd w:w="-794" w:type="dxa"/>
        <w:shd w:val="clear" w:color="auto" w:fill="FFFFFF"/>
        <w:tblCellMar>
          <w:left w:w="0" w:type="dxa"/>
          <w:right w:w="0" w:type="dxa"/>
        </w:tblCellMar>
        <w:tblLook w:val="04A0" w:firstRow="1" w:lastRow="0" w:firstColumn="1" w:lastColumn="0" w:noHBand="0" w:noVBand="1"/>
      </w:tblPr>
      <w:tblGrid>
        <w:gridCol w:w="4163"/>
        <w:gridCol w:w="6419"/>
      </w:tblGrid>
      <w:tr w:rsidR="008E0322" w14:paraId="78259C08" w14:textId="77777777" w:rsidTr="00533821">
        <w:trPr>
          <w:tblCellSpacing w:w="0" w:type="dxa"/>
        </w:trPr>
        <w:tc>
          <w:tcPr>
            <w:tcW w:w="4163" w:type="dxa"/>
            <w:shd w:val="clear" w:color="auto" w:fill="FFFFFF"/>
            <w:tcMar>
              <w:top w:w="0" w:type="dxa"/>
              <w:left w:w="108" w:type="dxa"/>
              <w:bottom w:w="0" w:type="dxa"/>
              <w:right w:w="108" w:type="dxa"/>
            </w:tcMar>
          </w:tcPr>
          <w:p w14:paraId="5FAF3912" w14:textId="36D39F34" w:rsidR="008E0322" w:rsidRPr="00533821" w:rsidRDefault="00540929">
            <w:pPr>
              <w:keepNext/>
              <w:jc w:val="center"/>
              <w:rPr>
                <w:rFonts w:ascii="Times New Roman" w:eastAsia="Times New Roman" w:hAnsi="Times New Roman"/>
                <w:bCs/>
                <w:spacing w:val="-6"/>
                <w:sz w:val="26"/>
                <w:szCs w:val="26"/>
                <w:lang w:val="en-US"/>
              </w:rPr>
            </w:pPr>
            <w:bookmarkStart w:id="0" w:name="_GoBack"/>
            <w:bookmarkEnd w:id="0"/>
            <w:r w:rsidRPr="00533821">
              <w:rPr>
                <w:rFonts w:ascii="Times New Roman" w:eastAsia="Times New Roman" w:hAnsi="Times New Roman"/>
                <w:bCs/>
                <w:spacing w:val="-6"/>
                <w:sz w:val="26"/>
                <w:szCs w:val="26"/>
              </w:rPr>
              <w:t xml:space="preserve">UBND TỈNH </w:t>
            </w:r>
            <w:r w:rsidR="00533821" w:rsidRPr="00533821">
              <w:rPr>
                <w:rFonts w:ascii="Times New Roman" w:eastAsia="Times New Roman" w:hAnsi="Times New Roman"/>
                <w:bCs/>
                <w:spacing w:val="-6"/>
                <w:sz w:val="26"/>
                <w:szCs w:val="26"/>
                <w:lang w:val="en-US"/>
              </w:rPr>
              <w:t>ĐỒNG THÁP</w:t>
            </w:r>
          </w:p>
          <w:p w14:paraId="602D5D79" w14:textId="2347E034" w:rsidR="008E0322" w:rsidRPr="00533821" w:rsidRDefault="00540929">
            <w:pPr>
              <w:keepNext/>
              <w:spacing w:after="120"/>
              <w:jc w:val="center"/>
              <w:rPr>
                <w:rFonts w:ascii="Times New Roman" w:eastAsia="Times New Roman" w:hAnsi="Times New Roman"/>
                <w:b/>
                <w:sz w:val="26"/>
                <w:szCs w:val="26"/>
                <w:lang w:val="en-US"/>
              </w:rPr>
            </w:pPr>
            <w:r w:rsidRPr="00533821">
              <w:rPr>
                <w:noProof/>
                <w:spacing w:val="-6"/>
                <w:sz w:val="26"/>
                <w:szCs w:val="26"/>
                <w:lang w:val="en-US" w:eastAsia="en-US" w:bidi="ar-SA"/>
              </w:rPr>
              <mc:AlternateContent>
                <mc:Choice Requires="wps">
                  <w:drawing>
                    <wp:anchor distT="0" distB="0" distL="114300" distR="114300" simplePos="0" relativeHeight="251656192" behindDoc="0" locked="0" layoutInCell="1" allowOverlap="1" wp14:anchorId="147B34E3" wp14:editId="2B77E83B">
                      <wp:simplePos x="0" y="0"/>
                      <wp:positionH relativeFrom="column">
                        <wp:posOffset>911225</wp:posOffset>
                      </wp:positionH>
                      <wp:positionV relativeFrom="paragraph">
                        <wp:posOffset>198755</wp:posOffset>
                      </wp:positionV>
                      <wp:extent cx="6480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48000"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464CD35" id="Straight Connector 4" o:spid="_x0000_s1026" style="position:absolute;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1.75pt,15.65pt" to="122.7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" strokeweight="1pt"/>
                  </w:pict>
                </mc:Fallback>
              </mc:AlternateContent>
            </w:r>
            <w:r w:rsidR="00533821" w:rsidRPr="00533821">
              <w:rPr>
                <w:rFonts w:ascii="Times New Roman" w:eastAsia="Times New Roman" w:hAnsi="Times New Roman"/>
                <w:b/>
                <w:sz w:val="26"/>
                <w:szCs w:val="26"/>
                <w:lang w:val="en-US"/>
              </w:rPr>
              <w:t>SỞ TÀI CHÍNH</w:t>
            </w:r>
          </w:p>
        </w:tc>
        <w:tc>
          <w:tcPr>
            <w:tcW w:w="6419" w:type="dxa"/>
            <w:shd w:val="clear" w:color="auto" w:fill="FFFFFF"/>
            <w:tcMar>
              <w:top w:w="0" w:type="dxa"/>
              <w:left w:w="108" w:type="dxa"/>
              <w:bottom w:w="0" w:type="dxa"/>
              <w:right w:w="108" w:type="dxa"/>
            </w:tcMar>
          </w:tcPr>
          <w:p w14:paraId="4767E76A" w14:textId="77777777" w:rsidR="008E0322" w:rsidRDefault="00540929">
            <w:pPr>
              <w:keepNext/>
              <w:jc w:val="center"/>
              <w:rPr>
                <w:rFonts w:ascii="Times New Roman" w:eastAsia="Times New Roman" w:hAnsi="Times New Roman"/>
                <w:sz w:val="26"/>
                <w:szCs w:val="26"/>
              </w:rPr>
            </w:pPr>
            <w:r>
              <w:rPr>
                <w:noProof/>
                <w:lang w:val="en-US" w:eastAsia="en-US" w:bidi="ar-SA"/>
              </w:rPr>
              <mc:AlternateContent>
                <mc:Choice Requires="wps">
                  <w:drawing>
                    <wp:anchor distT="0" distB="0" distL="114300" distR="114300" simplePos="0" relativeHeight="251659264" behindDoc="0" locked="0" layoutInCell="1" allowOverlap="1" wp14:anchorId="4067BEBD" wp14:editId="7CA38585">
                      <wp:simplePos x="0" y="0"/>
                      <wp:positionH relativeFrom="column">
                        <wp:posOffset>916940</wp:posOffset>
                      </wp:positionH>
                      <wp:positionV relativeFrom="paragraph">
                        <wp:posOffset>407035</wp:posOffset>
                      </wp:positionV>
                      <wp:extent cx="21240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124000"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5930EDA"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2.2pt,32.05pt" to="239.45pt,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" strokeweight="1pt"/>
                  </w:pict>
                </mc:Fallback>
              </mc:AlternateContent>
            </w:r>
            <w:r>
              <w:rPr>
                <w:rFonts w:ascii="Times New Roman" w:eastAsia="Times New Roman" w:hAnsi="Times New Roman"/>
                <w:b/>
                <w:bCs/>
                <w:sz w:val="26"/>
                <w:szCs w:val="26"/>
              </w:rPr>
              <w:t>CỘNG HÒA XÃ HỘI CHỦ NGHĨA VIỆT NAM</w:t>
            </w:r>
            <w:r>
              <w:rPr>
                <w:rFonts w:ascii="Times New Roman" w:eastAsia="Times New Roman" w:hAnsi="Times New Roman"/>
                <w:b/>
                <w:bCs/>
                <w:sz w:val="26"/>
                <w:szCs w:val="26"/>
              </w:rPr>
              <w:br/>
            </w:r>
            <w:r>
              <w:rPr>
                <w:rFonts w:ascii="Times New Roman" w:eastAsia="Times New Roman" w:hAnsi="Times New Roman"/>
                <w:b/>
                <w:bCs/>
                <w:sz w:val="28"/>
                <w:szCs w:val="28"/>
              </w:rPr>
              <w:t>Độc lập - Tự do - Hạnh phúc</w:t>
            </w:r>
          </w:p>
        </w:tc>
      </w:tr>
      <w:tr w:rsidR="008E0322" w14:paraId="42019997" w14:textId="77777777" w:rsidTr="00533821">
        <w:trPr>
          <w:tblCellSpacing w:w="0" w:type="dxa"/>
        </w:trPr>
        <w:tc>
          <w:tcPr>
            <w:tcW w:w="4163" w:type="dxa"/>
            <w:shd w:val="clear" w:color="auto" w:fill="FFFFFF"/>
            <w:tcMar>
              <w:top w:w="0" w:type="dxa"/>
              <w:left w:w="108" w:type="dxa"/>
              <w:bottom w:w="0" w:type="dxa"/>
              <w:right w:w="108" w:type="dxa"/>
            </w:tcMar>
          </w:tcPr>
          <w:p w14:paraId="55DFC688" w14:textId="77777777" w:rsidR="008E0322" w:rsidRDefault="008E0322">
            <w:pPr>
              <w:keepNext/>
              <w:jc w:val="center"/>
              <w:rPr>
                <w:rFonts w:ascii="Times New Roman" w:eastAsia="Times New Roman" w:hAnsi="Times New Roman"/>
                <w:color w:val="auto"/>
                <w:sz w:val="26"/>
                <w:szCs w:val="26"/>
              </w:rPr>
            </w:pPr>
          </w:p>
        </w:tc>
        <w:tc>
          <w:tcPr>
            <w:tcW w:w="6419" w:type="dxa"/>
            <w:shd w:val="clear" w:color="auto" w:fill="FFFFFF"/>
            <w:tcMar>
              <w:top w:w="0" w:type="dxa"/>
              <w:left w:w="108" w:type="dxa"/>
              <w:bottom w:w="0" w:type="dxa"/>
              <w:right w:w="108" w:type="dxa"/>
            </w:tcMar>
          </w:tcPr>
          <w:p w14:paraId="04D03157" w14:textId="34F70709" w:rsidR="008E0322" w:rsidRDefault="00540929">
            <w:pPr>
              <w:keepNext/>
              <w:spacing w:after="120"/>
              <w:jc w:val="center"/>
              <w:rPr>
                <w:rFonts w:ascii="Times New Roman" w:eastAsia="Times New Roman" w:hAnsi="Times New Roman"/>
                <w:color w:val="auto"/>
                <w:sz w:val="26"/>
                <w:szCs w:val="26"/>
              </w:rPr>
            </w:pPr>
            <w:r>
              <w:rPr>
                <w:rFonts w:ascii="Times New Roman" w:eastAsia="Times New Roman" w:hAnsi="Times New Roman"/>
                <w:i/>
                <w:iCs/>
                <w:color w:val="auto"/>
                <w:sz w:val="26"/>
                <w:szCs w:val="26"/>
              </w:rPr>
              <w:t xml:space="preserve">Tiền Giang,  ngày </w:t>
            </w:r>
            <w:r>
              <w:rPr>
                <w:rFonts w:ascii="Times New Roman" w:eastAsia="Times New Roman" w:hAnsi="Times New Roman"/>
                <w:i/>
                <w:iCs/>
                <w:color w:val="auto"/>
                <w:sz w:val="26"/>
                <w:szCs w:val="26"/>
                <w:lang w:val="en-SG"/>
              </w:rPr>
              <w:t xml:space="preserve"> </w:t>
            </w:r>
            <w:r w:rsidR="00D67AF1">
              <w:rPr>
                <w:rFonts w:ascii="Times New Roman" w:eastAsia="Times New Roman" w:hAnsi="Times New Roman"/>
                <w:i/>
                <w:iCs/>
                <w:color w:val="auto"/>
                <w:sz w:val="26"/>
                <w:szCs w:val="26"/>
                <w:lang w:val="en-SG"/>
              </w:rPr>
              <w:t>08</w:t>
            </w:r>
            <w:r>
              <w:rPr>
                <w:rFonts w:ascii="Times New Roman" w:eastAsia="Times New Roman" w:hAnsi="Times New Roman"/>
                <w:i/>
                <w:iCs/>
                <w:color w:val="auto"/>
                <w:sz w:val="26"/>
                <w:szCs w:val="26"/>
              </w:rPr>
              <w:t xml:space="preserve"> tháng </w:t>
            </w:r>
            <w:r w:rsidR="00533821">
              <w:rPr>
                <w:rFonts w:ascii="Times New Roman" w:eastAsia="Times New Roman" w:hAnsi="Times New Roman"/>
                <w:i/>
                <w:iCs/>
                <w:color w:val="auto"/>
                <w:sz w:val="26"/>
                <w:szCs w:val="26"/>
                <w:lang w:val="en-US"/>
              </w:rPr>
              <w:t>8</w:t>
            </w:r>
            <w:r>
              <w:rPr>
                <w:rFonts w:ascii="Times New Roman" w:eastAsia="Times New Roman" w:hAnsi="Times New Roman"/>
                <w:i/>
                <w:iCs/>
                <w:color w:val="auto"/>
                <w:sz w:val="26"/>
                <w:szCs w:val="26"/>
              </w:rPr>
              <w:t xml:space="preserve"> năm 2025</w:t>
            </w:r>
          </w:p>
        </w:tc>
      </w:tr>
    </w:tbl>
    <w:p w14:paraId="526E1E88" w14:textId="77777777" w:rsidR="008E0322" w:rsidRDefault="008E0322">
      <w:pPr>
        <w:pStyle w:val="Vnbnnidung0"/>
        <w:spacing w:after="0" w:line="240" w:lineRule="auto"/>
        <w:ind w:firstLine="580"/>
        <w:rPr>
          <w:b/>
          <w:bCs/>
          <w:color w:val="auto"/>
          <w:sz w:val="24"/>
          <w:szCs w:val="24"/>
        </w:rPr>
      </w:pPr>
    </w:p>
    <w:p w14:paraId="659617BA" w14:textId="28463B40" w:rsidR="008E0322" w:rsidRDefault="00540929">
      <w:pPr>
        <w:pStyle w:val="Vnbnnidung0"/>
        <w:spacing w:after="0" w:line="240" w:lineRule="auto"/>
        <w:ind w:firstLine="0"/>
        <w:jc w:val="center"/>
        <w:rPr>
          <w:b/>
          <w:color w:val="auto"/>
          <w:spacing w:val="-4"/>
          <w:sz w:val="28"/>
          <w:szCs w:val="28"/>
        </w:rPr>
      </w:pPr>
      <w:r>
        <w:rPr>
          <w:b/>
          <w:bCs/>
          <w:color w:val="auto"/>
          <w:spacing w:val="-4"/>
          <w:sz w:val="28"/>
          <w:szCs w:val="28"/>
        </w:rPr>
        <w:t xml:space="preserve">THUYẾT MINH NỘI DUNG DỰ THẢO </w:t>
      </w:r>
      <w:r>
        <w:rPr>
          <w:b/>
          <w:color w:val="auto"/>
          <w:spacing w:val="-4"/>
          <w:sz w:val="28"/>
          <w:szCs w:val="28"/>
        </w:rPr>
        <w:t>QUYẾT ĐỊNH</w:t>
      </w:r>
    </w:p>
    <w:p w14:paraId="4A192FFC" w14:textId="54BD564C" w:rsidR="008E0322" w:rsidRPr="00533821" w:rsidRDefault="00540929" w:rsidP="00533821">
      <w:pPr>
        <w:pStyle w:val="Vnbnnidung0"/>
        <w:jc w:val="center"/>
        <w:rPr>
          <w:b/>
          <w:bCs/>
          <w:color w:val="auto"/>
          <w:sz w:val="28"/>
          <w:szCs w:val="28"/>
          <w:lang w:val="en-SG"/>
        </w:rPr>
      </w:pPr>
      <w:r w:rsidRPr="00533821">
        <w:rPr>
          <w:b/>
          <w:bCs/>
          <w:color w:val="auto"/>
          <w:sz w:val="28"/>
          <w:szCs w:val="28"/>
          <w:lang w:val="en-SG"/>
        </w:rPr>
        <w:t>(</w:t>
      </w:r>
      <w:r w:rsidR="00533821" w:rsidRPr="00533821">
        <w:rPr>
          <w:b/>
          <w:bCs/>
          <w:color w:val="auto"/>
          <w:sz w:val="28"/>
          <w:szCs w:val="28"/>
          <w:lang w:val="en-US"/>
        </w:rPr>
        <w:t>Phân cấp tổ chức thẩm định, phê duyệt dự toán nhiệm vụ quy hoạch, dự toán nhiệm vụ chuẩn bị đầu tư dự án đầu tư công không có cấu phần xây dựng trên địa bàn tỉnh Đồng Tháp</w:t>
      </w:r>
      <w:r w:rsidRPr="00533821">
        <w:rPr>
          <w:b/>
          <w:bCs/>
          <w:color w:val="auto"/>
          <w:sz w:val="28"/>
          <w:szCs w:val="28"/>
          <w:lang w:val="en-SG"/>
        </w:rPr>
        <w:t>)</w:t>
      </w:r>
    </w:p>
    <w:p w14:paraId="4352A239" w14:textId="77777777" w:rsidR="008E0322" w:rsidRDefault="008E0322">
      <w:pPr>
        <w:pStyle w:val="Vnbnnidung0"/>
        <w:spacing w:after="0" w:line="240" w:lineRule="auto"/>
        <w:ind w:firstLine="0"/>
        <w:rPr>
          <w:b/>
          <w:bCs/>
          <w:color w:val="auto"/>
          <w:sz w:val="28"/>
          <w:szCs w:val="28"/>
        </w:rPr>
      </w:pPr>
    </w:p>
    <w:p w14:paraId="54265014" w14:textId="77777777" w:rsidR="008E0322" w:rsidRDefault="008E0322">
      <w:pPr>
        <w:spacing w:after="179" w:line="1" w:lineRule="exact"/>
        <w:rPr>
          <w:color w:val="auto"/>
        </w:rPr>
      </w:pPr>
    </w:p>
    <w:tbl>
      <w:tblPr>
        <w:tblW w:w="9252" w:type="dxa"/>
        <w:jc w:val="center"/>
        <w:tblLayout w:type="fixed"/>
        <w:tblCellMar>
          <w:left w:w="10" w:type="dxa"/>
          <w:right w:w="10" w:type="dxa"/>
        </w:tblCellMar>
        <w:tblLook w:val="04A0" w:firstRow="1" w:lastRow="0" w:firstColumn="1" w:lastColumn="0" w:noHBand="0" w:noVBand="1"/>
      </w:tblPr>
      <w:tblGrid>
        <w:gridCol w:w="4630"/>
        <w:gridCol w:w="4622"/>
      </w:tblGrid>
      <w:tr w:rsidR="00533821" w:rsidRPr="007B425D" w14:paraId="7D3C8F56" w14:textId="77777777" w:rsidTr="00D67AF1">
        <w:trPr>
          <w:trHeight w:val="20"/>
          <w:tblHeader/>
          <w:jc w:val="center"/>
        </w:trPr>
        <w:tc>
          <w:tcPr>
            <w:tcW w:w="4630" w:type="dxa"/>
            <w:tcBorders>
              <w:top w:val="single" w:sz="4" w:space="0" w:color="auto"/>
              <w:left w:val="single" w:sz="4" w:space="0" w:color="auto"/>
              <w:bottom w:val="single" w:sz="4" w:space="0" w:color="auto"/>
              <w:right w:val="single" w:sz="4" w:space="0" w:color="auto"/>
            </w:tcBorders>
            <w:shd w:val="clear" w:color="auto" w:fill="FFFFFF"/>
            <w:tcMar>
              <w:top w:w="57" w:type="dxa"/>
              <w:left w:w="85" w:type="dxa"/>
              <w:bottom w:w="57" w:type="dxa"/>
              <w:right w:w="85" w:type="dxa"/>
            </w:tcMar>
            <w:vAlign w:val="center"/>
          </w:tcPr>
          <w:p w14:paraId="56D9CF36" w14:textId="25AE5C44" w:rsidR="00533821" w:rsidRPr="00D6396B" w:rsidRDefault="00533821" w:rsidP="00D6396B">
            <w:pPr>
              <w:pStyle w:val="Khc0"/>
              <w:spacing w:before="60" w:after="60" w:line="240" w:lineRule="auto"/>
              <w:ind w:firstLine="0"/>
              <w:jc w:val="center"/>
              <w:rPr>
                <w:color w:val="auto"/>
                <w:lang w:val="en-US"/>
              </w:rPr>
            </w:pPr>
            <w:r w:rsidRPr="00203B64">
              <w:rPr>
                <w:b/>
                <w:bCs/>
                <w:color w:val="auto"/>
              </w:rPr>
              <w:t>D</w:t>
            </w:r>
            <w:r w:rsidRPr="00203B64">
              <w:rPr>
                <w:b/>
                <w:bCs/>
                <w:color w:val="auto"/>
                <w:lang w:val="en-US"/>
              </w:rPr>
              <w:t xml:space="preserve">Ự </w:t>
            </w:r>
            <w:r w:rsidRPr="00203B64">
              <w:rPr>
                <w:b/>
                <w:bCs/>
                <w:color w:val="auto"/>
              </w:rPr>
              <w:t>THẢO</w:t>
            </w:r>
            <w:r w:rsidRPr="00203B64">
              <w:rPr>
                <w:b/>
                <w:bCs/>
                <w:color w:val="auto"/>
                <w:lang w:val="en-US"/>
              </w:rPr>
              <w:t xml:space="preserve"> </w:t>
            </w:r>
            <w:r w:rsidR="00D6396B">
              <w:rPr>
                <w:b/>
                <w:bCs/>
                <w:color w:val="auto"/>
                <w:lang w:val="en-US"/>
              </w:rPr>
              <w:t>QUYẾT ĐỊNH</w:t>
            </w:r>
          </w:p>
        </w:tc>
        <w:tc>
          <w:tcPr>
            <w:tcW w:w="4622" w:type="dxa"/>
            <w:tcBorders>
              <w:top w:val="single" w:sz="4" w:space="0" w:color="auto"/>
              <w:left w:val="single" w:sz="4" w:space="0" w:color="auto"/>
              <w:bottom w:val="single" w:sz="4" w:space="0" w:color="auto"/>
              <w:right w:val="single" w:sz="4" w:space="0" w:color="auto"/>
            </w:tcBorders>
            <w:shd w:val="clear" w:color="auto" w:fill="FFFFFF"/>
            <w:tcMar>
              <w:top w:w="57" w:type="dxa"/>
              <w:left w:w="85" w:type="dxa"/>
              <w:bottom w:w="57" w:type="dxa"/>
              <w:right w:w="85" w:type="dxa"/>
            </w:tcMar>
            <w:vAlign w:val="center"/>
          </w:tcPr>
          <w:p w14:paraId="7CEF23C7" w14:textId="77777777" w:rsidR="00533821" w:rsidRPr="00203B64" w:rsidRDefault="00533821" w:rsidP="00D6396B">
            <w:pPr>
              <w:pStyle w:val="Khc0"/>
              <w:spacing w:before="60" w:after="60" w:line="240" w:lineRule="auto"/>
              <w:ind w:firstLine="0"/>
              <w:jc w:val="center"/>
              <w:rPr>
                <w:color w:val="auto"/>
              </w:rPr>
            </w:pPr>
            <w:r w:rsidRPr="00203B64">
              <w:rPr>
                <w:b/>
                <w:bCs/>
                <w:color w:val="auto"/>
              </w:rPr>
              <w:t>THUYẾT MINH</w:t>
            </w:r>
          </w:p>
        </w:tc>
      </w:tr>
      <w:tr w:rsidR="00533821" w14:paraId="0FC80DDB" w14:textId="77777777" w:rsidTr="00D67AF1">
        <w:trPr>
          <w:trHeight w:val="20"/>
          <w:jc w:val="center"/>
        </w:trPr>
        <w:tc>
          <w:tcPr>
            <w:tcW w:w="4630" w:type="dxa"/>
            <w:tcBorders>
              <w:top w:val="single" w:sz="4" w:space="0" w:color="auto"/>
              <w:left w:val="single" w:sz="4" w:space="0" w:color="auto"/>
              <w:bottom w:val="single" w:sz="4" w:space="0" w:color="auto"/>
              <w:right w:val="single" w:sz="4" w:space="0" w:color="auto"/>
            </w:tcBorders>
            <w:shd w:val="clear" w:color="auto" w:fill="FFFFFF"/>
            <w:tcMar>
              <w:top w:w="57" w:type="dxa"/>
              <w:left w:w="85" w:type="dxa"/>
              <w:bottom w:w="57" w:type="dxa"/>
              <w:right w:w="85" w:type="dxa"/>
            </w:tcMar>
          </w:tcPr>
          <w:p w14:paraId="06176803" w14:textId="77777777" w:rsidR="00533821" w:rsidRPr="00203B64" w:rsidRDefault="00533821" w:rsidP="00D67AF1">
            <w:pPr>
              <w:spacing w:before="60" w:after="60"/>
              <w:ind w:firstLine="294"/>
              <w:jc w:val="both"/>
              <w:outlineLvl w:val="0"/>
              <w:rPr>
                <w:rFonts w:ascii="Times New Roman" w:hAnsi="Times New Roman" w:cs="Times New Roman"/>
                <w:b/>
                <w:bCs/>
                <w:sz w:val="26"/>
                <w:szCs w:val="26"/>
              </w:rPr>
            </w:pPr>
            <w:r w:rsidRPr="00203B64">
              <w:rPr>
                <w:rFonts w:ascii="Times New Roman" w:hAnsi="Times New Roman" w:cs="Times New Roman"/>
                <w:b/>
                <w:bCs/>
                <w:sz w:val="26"/>
                <w:szCs w:val="26"/>
              </w:rPr>
              <w:t>Điều 1. Phạm vi điều chỉnh</w:t>
            </w:r>
          </w:p>
          <w:p w14:paraId="4AFDDCA8" w14:textId="77777777" w:rsidR="00533821" w:rsidRPr="00203B64" w:rsidRDefault="00533821" w:rsidP="00D67AF1">
            <w:pPr>
              <w:pStyle w:val="Khc0"/>
              <w:spacing w:before="60" w:after="60" w:line="240" w:lineRule="auto"/>
              <w:ind w:firstLine="294"/>
              <w:jc w:val="both"/>
              <w:rPr>
                <w:color w:val="auto"/>
              </w:rPr>
            </w:pPr>
          </w:p>
        </w:tc>
        <w:tc>
          <w:tcPr>
            <w:tcW w:w="4622" w:type="dxa"/>
            <w:tcBorders>
              <w:top w:val="single" w:sz="4" w:space="0" w:color="auto"/>
              <w:left w:val="single" w:sz="4" w:space="0" w:color="auto"/>
              <w:bottom w:val="single" w:sz="4" w:space="0" w:color="auto"/>
              <w:right w:val="single" w:sz="4" w:space="0" w:color="auto"/>
            </w:tcBorders>
            <w:shd w:val="clear" w:color="auto" w:fill="FFFFFF"/>
            <w:tcMar>
              <w:top w:w="57" w:type="dxa"/>
              <w:left w:w="85" w:type="dxa"/>
              <w:bottom w:w="57" w:type="dxa"/>
              <w:right w:w="85" w:type="dxa"/>
            </w:tcMar>
            <w:vAlign w:val="center"/>
          </w:tcPr>
          <w:p w14:paraId="08070143" w14:textId="6B65370B" w:rsidR="00533821" w:rsidRPr="00533821" w:rsidRDefault="00533821" w:rsidP="00D67AF1">
            <w:pPr>
              <w:pStyle w:val="Vnbnnidung0"/>
              <w:spacing w:before="60" w:after="60" w:line="240" w:lineRule="auto"/>
              <w:ind w:firstLine="483"/>
              <w:jc w:val="both"/>
              <w:rPr>
                <w:color w:val="auto"/>
                <w:lang w:val="en-US"/>
              </w:rPr>
            </w:pPr>
            <w:r w:rsidRPr="00203B64">
              <w:rPr>
                <w:color w:val="auto"/>
              </w:rPr>
              <w:t xml:space="preserve">Quy định phạm vi áp dụng rõ ràng, tập trung vào </w:t>
            </w:r>
            <w:r>
              <w:rPr>
                <w:color w:val="auto"/>
                <w:lang w:val="en-US"/>
              </w:rPr>
              <w:t>p</w:t>
            </w:r>
            <w:r w:rsidRPr="00533821">
              <w:rPr>
                <w:color w:val="auto"/>
              </w:rPr>
              <w:t>hân cấp</w:t>
            </w:r>
            <w:r>
              <w:rPr>
                <w:color w:val="auto"/>
                <w:lang w:val="en-US"/>
              </w:rPr>
              <w:t xml:space="preserve"> trong việc</w:t>
            </w:r>
            <w:r w:rsidRPr="00533821">
              <w:rPr>
                <w:color w:val="auto"/>
              </w:rPr>
              <w:t xml:space="preserve"> tổ chức thẩm định, phê duyệt dự toán nhiệm vụ quy hoạch, dự toán nhiệm vụ chuẩn bị đầu tư dự án đầu tư công không có cấu phần xây dựng trên địa bàn tỉnh Đồng Tháp</w:t>
            </w:r>
            <w:r>
              <w:rPr>
                <w:color w:val="auto"/>
                <w:lang w:val="en-US"/>
              </w:rPr>
              <w:t xml:space="preserve"> </w:t>
            </w:r>
            <w:r w:rsidRPr="00533821">
              <w:rPr>
                <w:color w:val="auto"/>
                <w:lang w:val="en-US"/>
              </w:rPr>
              <w:t>nhằm tiếp tục đẩy mạnh việc phân cấp, phân quyền trong lĩnh vực đầu tư công theo chỉ đạo của Thủ tướng Chính phủ</w:t>
            </w:r>
            <w:r>
              <w:rPr>
                <w:color w:val="auto"/>
                <w:lang w:val="en-US"/>
              </w:rPr>
              <w:t>,</w:t>
            </w:r>
            <w:r w:rsidRPr="00533821">
              <w:rPr>
                <w:color w:val="auto"/>
                <w:lang w:val="en-US"/>
              </w:rPr>
              <w:t xml:space="preserve"> Ủy ban nhân dân tỉnh</w:t>
            </w:r>
            <w:r w:rsidR="00D67AF1">
              <w:rPr>
                <w:color w:val="auto"/>
                <w:lang w:val="en-US"/>
              </w:rPr>
              <w:t>.</w:t>
            </w:r>
          </w:p>
        </w:tc>
      </w:tr>
      <w:tr w:rsidR="00533821" w14:paraId="4B410DAE" w14:textId="77777777" w:rsidTr="00D67AF1">
        <w:trPr>
          <w:trHeight w:val="20"/>
          <w:jc w:val="center"/>
        </w:trPr>
        <w:tc>
          <w:tcPr>
            <w:tcW w:w="4630" w:type="dxa"/>
            <w:tcBorders>
              <w:top w:val="single" w:sz="4" w:space="0" w:color="auto"/>
              <w:left w:val="single" w:sz="4" w:space="0" w:color="auto"/>
              <w:bottom w:val="single" w:sz="4" w:space="0" w:color="auto"/>
              <w:right w:val="single" w:sz="4" w:space="0" w:color="auto"/>
            </w:tcBorders>
            <w:shd w:val="clear" w:color="auto" w:fill="FFFFFF"/>
            <w:tcMar>
              <w:top w:w="57" w:type="dxa"/>
              <w:left w:w="85" w:type="dxa"/>
              <w:bottom w:w="57" w:type="dxa"/>
              <w:right w:w="85" w:type="dxa"/>
            </w:tcMar>
          </w:tcPr>
          <w:p w14:paraId="071758E4" w14:textId="77777777" w:rsidR="00533821" w:rsidRPr="00203B64" w:rsidRDefault="00533821" w:rsidP="00D67AF1">
            <w:pPr>
              <w:spacing w:before="60" w:after="60"/>
              <w:ind w:firstLine="294"/>
              <w:jc w:val="both"/>
              <w:outlineLvl w:val="0"/>
              <w:rPr>
                <w:rFonts w:ascii="Times New Roman" w:hAnsi="Times New Roman" w:cs="Times New Roman"/>
                <w:b/>
                <w:sz w:val="26"/>
                <w:szCs w:val="26"/>
              </w:rPr>
            </w:pPr>
            <w:r w:rsidRPr="00203B64">
              <w:rPr>
                <w:rFonts w:ascii="Times New Roman" w:hAnsi="Times New Roman" w:cs="Times New Roman"/>
                <w:b/>
                <w:sz w:val="26"/>
                <w:szCs w:val="26"/>
              </w:rPr>
              <w:t>Điều 2. Đối tượng áp dụng</w:t>
            </w:r>
          </w:p>
          <w:p w14:paraId="25B9D69B" w14:textId="77777777" w:rsidR="00533821" w:rsidRPr="00203B64" w:rsidRDefault="00533821" w:rsidP="00D67AF1">
            <w:pPr>
              <w:pStyle w:val="Khc0"/>
              <w:spacing w:before="60" w:after="60" w:line="240" w:lineRule="auto"/>
              <w:ind w:firstLine="294"/>
              <w:jc w:val="both"/>
              <w:rPr>
                <w:color w:val="auto"/>
              </w:rPr>
            </w:pPr>
          </w:p>
        </w:tc>
        <w:tc>
          <w:tcPr>
            <w:tcW w:w="4622" w:type="dxa"/>
            <w:tcBorders>
              <w:top w:val="single" w:sz="4" w:space="0" w:color="auto"/>
              <w:left w:val="single" w:sz="4" w:space="0" w:color="auto"/>
              <w:bottom w:val="single" w:sz="4" w:space="0" w:color="auto"/>
              <w:right w:val="single" w:sz="4" w:space="0" w:color="auto"/>
            </w:tcBorders>
            <w:shd w:val="clear" w:color="auto" w:fill="FFFFFF"/>
            <w:tcMar>
              <w:top w:w="57" w:type="dxa"/>
              <w:left w:w="85" w:type="dxa"/>
              <w:bottom w:w="57" w:type="dxa"/>
              <w:right w:w="85" w:type="dxa"/>
            </w:tcMar>
          </w:tcPr>
          <w:p w14:paraId="656ABF7D" w14:textId="2564CED7" w:rsidR="00533821" w:rsidRPr="00203B64" w:rsidRDefault="00533821" w:rsidP="00D67AF1">
            <w:pPr>
              <w:pStyle w:val="Vnbnnidung0"/>
              <w:spacing w:before="60" w:after="60" w:line="240" w:lineRule="auto"/>
              <w:ind w:firstLine="483"/>
              <w:jc w:val="both"/>
              <w:rPr>
                <w:color w:val="auto"/>
                <w:lang w:val="nl-NL"/>
              </w:rPr>
            </w:pPr>
            <w:r w:rsidRPr="00203B64">
              <w:rPr>
                <w:color w:val="auto"/>
                <w:lang w:val="nl-NL"/>
              </w:rPr>
              <w:t xml:space="preserve">Xác định cụ thể phạm vi chủ thể chịu sự điều chỉnh của quyết định gồm </w:t>
            </w:r>
            <w:r w:rsidR="00D67AF1">
              <w:rPr>
                <w:color w:val="auto"/>
                <w:lang w:val="nl-NL"/>
              </w:rPr>
              <w:t>c</w:t>
            </w:r>
            <w:r w:rsidRPr="00533821">
              <w:rPr>
                <w:color w:val="auto"/>
                <w:lang w:val="nl-NL"/>
              </w:rPr>
              <w:t>ác cơ quan, tổ chức, cá nhân có hoạt động liên quan đến việc tổ chức lập, thẩm định, phê duyệt dự toán nhiệm vụ chuẩn bị đầu tư của dự án không có cấu phần xây dựng và nhiệm vụ quy hoạch trên địa bàn tỉnh Đồng Tháp</w:t>
            </w:r>
            <w:r>
              <w:rPr>
                <w:color w:val="auto"/>
                <w:lang w:val="nl-NL"/>
              </w:rPr>
              <w:t xml:space="preserve"> theo quy định của Luật Đầu tư công, Luật Tổ chức chính quyền địa phương và các quy định có liên quan</w:t>
            </w:r>
            <w:r w:rsidR="00D67AF1">
              <w:rPr>
                <w:color w:val="auto"/>
                <w:lang w:val="nl-NL"/>
              </w:rPr>
              <w:t>.</w:t>
            </w:r>
          </w:p>
        </w:tc>
      </w:tr>
      <w:tr w:rsidR="00533821" w14:paraId="0BB11703" w14:textId="77777777" w:rsidTr="00D67AF1">
        <w:trPr>
          <w:trHeight w:val="20"/>
          <w:jc w:val="center"/>
        </w:trPr>
        <w:tc>
          <w:tcPr>
            <w:tcW w:w="4630" w:type="dxa"/>
            <w:tcBorders>
              <w:top w:val="single" w:sz="4" w:space="0" w:color="auto"/>
              <w:left w:val="single" w:sz="4" w:space="0" w:color="auto"/>
              <w:bottom w:val="single" w:sz="4" w:space="0" w:color="auto"/>
              <w:right w:val="single" w:sz="4" w:space="0" w:color="auto"/>
            </w:tcBorders>
            <w:shd w:val="clear" w:color="auto" w:fill="FFFFFF"/>
            <w:tcMar>
              <w:top w:w="57" w:type="dxa"/>
              <w:left w:w="85" w:type="dxa"/>
              <w:bottom w:w="57" w:type="dxa"/>
              <w:right w:w="85" w:type="dxa"/>
            </w:tcMar>
          </w:tcPr>
          <w:p w14:paraId="494DF2AC" w14:textId="70527579" w:rsidR="00533821" w:rsidRPr="00203B64" w:rsidRDefault="00533821" w:rsidP="00D67AF1">
            <w:pPr>
              <w:spacing w:before="60" w:after="60"/>
              <w:ind w:firstLine="294"/>
              <w:jc w:val="both"/>
              <w:outlineLvl w:val="0"/>
              <w:rPr>
                <w:rFonts w:ascii="Times New Roman" w:hAnsi="Times New Roman" w:cs="Times New Roman"/>
                <w:sz w:val="26"/>
                <w:szCs w:val="26"/>
                <w:lang w:val="en-SG"/>
              </w:rPr>
            </w:pPr>
            <w:r w:rsidRPr="00203B64">
              <w:rPr>
                <w:rFonts w:ascii="Times New Roman" w:hAnsi="Times New Roman" w:cs="Times New Roman"/>
                <w:b/>
                <w:sz w:val="26"/>
                <w:szCs w:val="26"/>
              </w:rPr>
              <w:t>Điều 3. Nội dung phân cấ</w:t>
            </w:r>
            <w:r w:rsidRPr="00203B64">
              <w:rPr>
                <w:rFonts w:ascii="Times New Roman" w:hAnsi="Times New Roman" w:cs="Times New Roman"/>
                <w:b/>
                <w:sz w:val="26"/>
                <w:szCs w:val="26"/>
                <w:lang w:val="en-US"/>
              </w:rPr>
              <w:t>p</w:t>
            </w:r>
          </w:p>
          <w:p w14:paraId="2C80D628" w14:textId="2CE4C63C" w:rsidR="00533821" w:rsidRPr="00203B64" w:rsidRDefault="00D6396B" w:rsidP="00D67AF1">
            <w:pPr>
              <w:pStyle w:val="Khc0"/>
              <w:spacing w:before="60" w:after="60" w:line="240" w:lineRule="auto"/>
              <w:ind w:firstLine="294"/>
              <w:jc w:val="both"/>
            </w:pPr>
            <w:r w:rsidRPr="00D6396B">
              <w:rPr>
                <w:rFonts w:eastAsia="Courier New"/>
                <w:lang w:val="en-SG"/>
              </w:rPr>
              <w:t xml:space="preserve">Căn cứ nhiệm vụ chuẩn bị đầu tư, nhiệm vụ quy hoạch được cấp có thẩm quyền quyết định, Chủ tịch Ủy ban nhân dân tỉnh phân cấp cho các chủ đầu tư (người đứng đầu cơ quan, đơn vị trực thuộc, đơn vị sự nghiệp công lập trực thuộc Ủy ban nhân dân tỉnh) tổ chức thẩm định, phê duyệt dự toán nhiệm vụ quy hoạch, dự toán nhiệm vụ chuẩn bị đầu tư dự án không có cấu phần xây dựng thuộc thẩm quyền tổ chức thẩm định và phê </w:t>
            </w:r>
            <w:r w:rsidRPr="00D6396B">
              <w:rPr>
                <w:rFonts w:eastAsia="Courier New"/>
                <w:lang w:val="en-SG"/>
              </w:rPr>
              <w:lastRenderedPageBreak/>
              <w:t>duyệt của Chủ tịch Ủy ban nhân dân tỉnh theo quy định tại điểm khoản 2 Điều 44 Luật Đầu tư công ngày 29/11/2024.</w:t>
            </w:r>
          </w:p>
        </w:tc>
        <w:tc>
          <w:tcPr>
            <w:tcW w:w="4622" w:type="dxa"/>
            <w:tcBorders>
              <w:top w:val="single" w:sz="4" w:space="0" w:color="auto"/>
              <w:left w:val="single" w:sz="4" w:space="0" w:color="auto"/>
              <w:bottom w:val="single" w:sz="4" w:space="0" w:color="auto"/>
              <w:right w:val="single" w:sz="4" w:space="0" w:color="auto"/>
            </w:tcBorders>
            <w:shd w:val="clear" w:color="auto" w:fill="FFFFFF"/>
            <w:tcMar>
              <w:top w:w="57" w:type="dxa"/>
              <w:left w:w="85" w:type="dxa"/>
              <w:bottom w:w="57" w:type="dxa"/>
              <w:right w:w="85" w:type="dxa"/>
            </w:tcMar>
          </w:tcPr>
          <w:p w14:paraId="0F59BA1C" w14:textId="09331E08" w:rsidR="00D6396B" w:rsidRDefault="00D6396B" w:rsidP="00D67AF1">
            <w:pPr>
              <w:pStyle w:val="Vnbnnidung0"/>
              <w:spacing w:before="60" w:after="60" w:line="240" w:lineRule="auto"/>
              <w:ind w:firstLine="483"/>
              <w:jc w:val="both"/>
              <w:rPr>
                <w:color w:val="auto"/>
                <w:lang w:val="nl-NL"/>
              </w:rPr>
            </w:pPr>
            <w:r w:rsidRPr="00D6396B">
              <w:rPr>
                <w:color w:val="auto"/>
                <w:lang w:val="nl-NL"/>
              </w:rPr>
              <w:lastRenderedPageBreak/>
              <w:t>Các chủ đầu tư (người đứng đầu cơ quan, đơn vị trực thuộc, đơn vị sự nghiệp công lập trực thuộc Ủy ban nhân dân tỉnh) chịu trách nhiệm tổ chức lập, thẩm định và phê duyệt dự toán nhiệm vụ quy hoạch, dự toán nhiệm vụ chuẩn bị đầu tư dự án không có cấu phần xây dựng theo phân cấp đảm bảo mục tiêu, hiệu quả đầu tư của các dự án và tuân thủ quy định của Luật Đầu tư công, pháp luật chuyên ngành và các Nghị định, Thông tư, văn bản hướng dẫn có liên quan</w:t>
            </w:r>
            <w:r w:rsidR="00D67AF1">
              <w:rPr>
                <w:color w:val="auto"/>
                <w:lang w:val="nl-NL"/>
              </w:rPr>
              <w:t>, cụ thể:</w:t>
            </w:r>
          </w:p>
          <w:p w14:paraId="2F6F0BD4" w14:textId="77777777" w:rsidR="00D67AF1" w:rsidRPr="00D67AF1" w:rsidRDefault="00D67AF1" w:rsidP="00D67AF1">
            <w:pPr>
              <w:pStyle w:val="Vnbnnidung0"/>
              <w:spacing w:before="60" w:after="60"/>
              <w:ind w:firstLine="483"/>
              <w:jc w:val="both"/>
              <w:rPr>
                <w:i/>
                <w:iCs/>
                <w:color w:val="auto"/>
                <w:lang w:val="nl-NL"/>
              </w:rPr>
            </w:pPr>
            <w:r w:rsidRPr="00D67AF1">
              <w:rPr>
                <w:color w:val="auto"/>
                <w:lang w:val="nl-NL"/>
              </w:rPr>
              <w:lastRenderedPageBreak/>
              <w:t xml:space="preserve">Tại điểm đ khoản 2 Điều 44 Luật Đầu tư công ngày 29/11/2024 quy định trình tự lập, thẩm định, phê duyệt dự toán nhiệm vụ chuẩn bị đầu tư của dự án không có cấu phần xây dựng và nhiệm vụ quy hoạch; trong đó: </w:t>
            </w:r>
            <w:r w:rsidRPr="00D67AF1">
              <w:rPr>
                <w:i/>
                <w:iCs/>
                <w:color w:val="auto"/>
                <w:lang w:val="nl-NL"/>
              </w:rPr>
              <w:t xml:space="preserve">“đ) Người đứng đầu Bộ, cơ quan trung ương, </w:t>
            </w:r>
            <w:r w:rsidRPr="00D67AF1">
              <w:rPr>
                <w:b/>
                <w:bCs/>
                <w:i/>
                <w:iCs/>
                <w:color w:val="auto"/>
                <w:lang w:val="nl-NL"/>
              </w:rPr>
              <w:t>Chủ tịch Ủy ban nhân dân các cấp được phân cấp cho người đứng đầu cơ quan, đơn vị trực thuộc, đơn vị sự nghiệp công lập trực thuộc tổ chức lập, thẩm định, phê duyệt dự toán nhiệm vụ quy hoạch, dự toán nhiệm vụ chuẩn bị đầu tư</w:t>
            </w:r>
            <w:r w:rsidRPr="00D67AF1">
              <w:rPr>
                <w:i/>
                <w:iCs/>
                <w:color w:val="auto"/>
                <w:lang w:val="nl-NL"/>
              </w:rPr>
              <w:t>.”</w:t>
            </w:r>
          </w:p>
          <w:p w14:paraId="35B56A05" w14:textId="06767FA2" w:rsidR="00533821" w:rsidRPr="00203B64" w:rsidRDefault="00D67AF1" w:rsidP="00D67AF1">
            <w:pPr>
              <w:pStyle w:val="Vnbnnidung0"/>
              <w:spacing w:before="60" w:after="60" w:line="240" w:lineRule="auto"/>
              <w:ind w:firstLine="483"/>
              <w:jc w:val="both"/>
              <w:rPr>
                <w:color w:val="auto"/>
                <w:lang w:val="nl-NL"/>
              </w:rPr>
            </w:pPr>
            <w:r w:rsidRPr="00D67AF1">
              <w:rPr>
                <w:color w:val="auto"/>
                <w:lang w:val="nl-NL"/>
              </w:rPr>
              <w:t xml:space="preserve">Tại khoản 1 Điều 13 Luật Tổ chức chính quyền địa phương ngày 16/6/2025 quy định: </w:t>
            </w:r>
            <w:r w:rsidRPr="00D67AF1">
              <w:rPr>
                <w:i/>
                <w:iCs/>
                <w:color w:val="auto"/>
                <w:lang w:val="nl-NL"/>
              </w:rPr>
              <w:t xml:space="preserve">“1. Hội đồng nhân dân cấp tỉnh phân cấp cho Ủy ban nhân dân cùng cấp hoặc Hội đồng nhân dân cấp xã; Ủy ban nhân dân cấp tỉnh, </w:t>
            </w:r>
            <w:r w:rsidRPr="00D67AF1">
              <w:rPr>
                <w:b/>
                <w:bCs/>
                <w:i/>
                <w:iCs/>
                <w:color w:val="auto"/>
                <w:lang w:val="nl-NL"/>
              </w:rPr>
              <w:t>Chủ tịch Ủy ban nhân dân cấp tỉnh phân cấp cho cơ quan chuyên môn, tổ chức hành chính khác thuộc Ủy ban nhân dân cấp mình, Ủy ban nhân dân, Chủ tịch Ủy ban nhân dân cấp xã thực hiện liên tục, thường xuyên một hoặc một số nhiệm vụ, quyền hạn mà mình được giao theo quy định của pháp luật</w:t>
            </w:r>
            <w:r w:rsidRPr="00D67AF1">
              <w:rPr>
                <w:i/>
                <w:iCs/>
                <w:color w:val="auto"/>
                <w:lang w:val="nl-NL"/>
              </w:rPr>
              <w:t>, trừ trường hợp pháp luật quy định không được phân cấp…”.</w:t>
            </w:r>
          </w:p>
        </w:tc>
      </w:tr>
      <w:tr w:rsidR="00533821" w14:paraId="2C137B14" w14:textId="77777777" w:rsidTr="00D67AF1">
        <w:trPr>
          <w:trHeight w:val="3818"/>
          <w:jc w:val="center"/>
        </w:trPr>
        <w:tc>
          <w:tcPr>
            <w:tcW w:w="4630" w:type="dxa"/>
            <w:tcBorders>
              <w:top w:val="single" w:sz="4" w:space="0" w:color="auto"/>
              <w:left w:val="single" w:sz="4" w:space="0" w:color="auto"/>
              <w:bottom w:val="single" w:sz="4" w:space="0" w:color="auto"/>
              <w:right w:val="single" w:sz="4" w:space="0" w:color="auto"/>
            </w:tcBorders>
            <w:shd w:val="clear" w:color="auto" w:fill="FFFFFF"/>
            <w:tcMar>
              <w:top w:w="57" w:type="dxa"/>
              <w:left w:w="85" w:type="dxa"/>
              <w:bottom w:w="57" w:type="dxa"/>
              <w:right w:w="85" w:type="dxa"/>
            </w:tcMar>
          </w:tcPr>
          <w:p w14:paraId="7A98A68E" w14:textId="77777777" w:rsidR="00533821" w:rsidRPr="00203B64" w:rsidRDefault="00533821" w:rsidP="00D67AF1">
            <w:pPr>
              <w:spacing w:before="60" w:after="60"/>
              <w:ind w:firstLine="294"/>
              <w:jc w:val="both"/>
              <w:outlineLvl w:val="0"/>
              <w:rPr>
                <w:rFonts w:ascii="Times New Roman" w:hAnsi="Times New Roman" w:cs="Times New Roman"/>
                <w:b/>
                <w:sz w:val="26"/>
                <w:szCs w:val="26"/>
              </w:rPr>
            </w:pPr>
            <w:r w:rsidRPr="00203B64">
              <w:rPr>
                <w:rFonts w:ascii="Times New Roman" w:hAnsi="Times New Roman" w:cs="Times New Roman"/>
                <w:b/>
                <w:sz w:val="26"/>
                <w:szCs w:val="26"/>
              </w:rPr>
              <w:lastRenderedPageBreak/>
              <w:t>Điều 4. Nhiệm vụ, quyền hạn của cơ quan được phân cấp</w:t>
            </w:r>
          </w:p>
          <w:p w14:paraId="4D3A994F" w14:textId="77777777" w:rsidR="00533821" w:rsidRPr="00203B64" w:rsidRDefault="00533821" w:rsidP="00D67AF1">
            <w:pPr>
              <w:spacing w:before="60" w:after="60"/>
              <w:ind w:firstLine="294"/>
              <w:jc w:val="both"/>
              <w:rPr>
                <w:rFonts w:ascii="Times New Roman" w:eastAsia="Times New Roman" w:hAnsi="Times New Roman" w:cs="Times New Roman"/>
                <w:color w:val="auto"/>
                <w:sz w:val="26"/>
                <w:szCs w:val="26"/>
                <w:lang w:eastAsia="en-US" w:bidi="ar-SA"/>
              </w:rPr>
            </w:pPr>
          </w:p>
        </w:tc>
        <w:tc>
          <w:tcPr>
            <w:tcW w:w="4622" w:type="dxa"/>
            <w:tcBorders>
              <w:top w:val="single" w:sz="4" w:space="0" w:color="auto"/>
              <w:left w:val="single" w:sz="4" w:space="0" w:color="auto"/>
              <w:bottom w:val="single" w:sz="4" w:space="0" w:color="auto"/>
              <w:right w:val="single" w:sz="4" w:space="0" w:color="auto"/>
            </w:tcBorders>
            <w:shd w:val="clear" w:color="auto" w:fill="FFFFFF"/>
            <w:tcMar>
              <w:top w:w="57" w:type="dxa"/>
              <w:left w:w="85" w:type="dxa"/>
              <w:bottom w:w="57" w:type="dxa"/>
              <w:right w:w="85" w:type="dxa"/>
            </w:tcMar>
          </w:tcPr>
          <w:p w14:paraId="369E7DBE" w14:textId="7162A07F" w:rsidR="00533821" w:rsidRDefault="00533821" w:rsidP="00D67AF1">
            <w:pPr>
              <w:pStyle w:val="Vnbnnidung0"/>
              <w:spacing w:before="60" w:after="60" w:line="240" w:lineRule="auto"/>
              <w:ind w:firstLine="483"/>
              <w:jc w:val="both"/>
              <w:rPr>
                <w:color w:val="auto"/>
                <w:lang w:val="en-SG"/>
              </w:rPr>
            </w:pPr>
            <w:r w:rsidRPr="00203B64">
              <w:rPr>
                <w:color w:val="auto"/>
                <w:lang w:val="en-SG"/>
              </w:rPr>
              <w:t>Q</w:t>
            </w:r>
            <w:r w:rsidRPr="00203B64">
              <w:rPr>
                <w:color w:val="auto"/>
              </w:rPr>
              <w:t xml:space="preserve">uy định đầy đủ, cụ thể, phân biệt rõ chức năng của từng </w:t>
            </w:r>
            <w:r w:rsidR="00D6396B">
              <w:rPr>
                <w:color w:val="auto"/>
                <w:lang w:val="en-US"/>
              </w:rPr>
              <w:t>cơ quan, đơn vị</w:t>
            </w:r>
            <w:r w:rsidRPr="00203B64">
              <w:rPr>
                <w:color w:val="auto"/>
                <w:lang w:val="en-SG"/>
              </w:rPr>
              <w:t xml:space="preserve"> trong quá trình thực hiện và đảm bảo quy định</w:t>
            </w:r>
            <w:r w:rsidR="00D67AF1">
              <w:rPr>
                <w:color w:val="auto"/>
                <w:lang w:val="en-SG"/>
              </w:rPr>
              <w:t>:</w:t>
            </w:r>
            <w:r w:rsidRPr="00203B64">
              <w:rPr>
                <w:color w:val="auto"/>
                <w:lang w:val="en-SG"/>
              </w:rPr>
              <w:t xml:space="preserve"> </w:t>
            </w:r>
          </w:p>
          <w:p w14:paraId="6C90ADF4" w14:textId="77777777" w:rsidR="00D67AF1" w:rsidRDefault="00D6396B" w:rsidP="00D67AF1">
            <w:pPr>
              <w:pStyle w:val="Vnbnnidung0"/>
              <w:spacing w:before="60" w:after="60" w:line="240" w:lineRule="auto"/>
              <w:ind w:firstLine="483"/>
              <w:jc w:val="both"/>
              <w:rPr>
                <w:color w:val="auto"/>
                <w:lang w:val="en-SG"/>
              </w:rPr>
            </w:pPr>
            <w:r>
              <w:rPr>
                <w:color w:val="auto"/>
                <w:lang w:val="en-SG"/>
              </w:rPr>
              <w:t>Các cơ quan, đơn vị</w:t>
            </w:r>
            <w:r w:rsidRPr="00D6396B">
              <w:rPr>
                <w:color w:val="auto"/>
                <w:lang w:val="en-SG"/>
              </w:rPr>
              <w:t xml:space="preserve"> </w:t>
            </w:r>
            <w:r>
              <w:rPr>
                <w:color w:val="auto"/>
                <w:lang w:val="en-SG"/>
              </w:rPr>
              <w:t xml:space="preserve">được phân cấp </w:t>
            </w:r>
            <w:r w:rsidRPr="00D6396B">
              <w:rPr>
                <w:color w:val="auto"/>
                <w:lang w:val="en-SG"/>
              </w:rPr>
              <w:t>chịu trách nhiệm quản lý chi phí đầu tư từ giai đoạn chuẩn bị dự án đến khi kết thúc xây dựng đưa dự án vào vận hành, khai thác sử dụng; thực hiện tổ chức lựa chọn nhà thầu, nghiệm thu và thanh quyết toán các chi phí của dự án đảm bảo tuân thủ quy định pháp luật hiện hành.</w:t>
            </w:r>
            <w:r>
              <w:rPr>
                <w:color w:val="auto"/>
                <w:lang w:val="en-SG"/>
              </w:rPr>
              <w:t xml:space="preserve"> </w:t>
            </w:r>
          </w:p>
          <w:p w14:paraId="5C185220" w14:textId="6FB42231" w:rsidR="00D6396B" w:rsidRPr="00203B64" w:rsidRDefault="00D6396B" w:rsidP="00D67AF1">
            <w:pPr>
              <w:pStyle w:val="Vnbnnidung0"/>
              <w:spacing w:before="60" w:after="60" w:line="240" w:lineRule="auto"/>
              <w:ind w:firstLine="483"/>
              <w:jc w:val="both"/>
              <w:rPr>
                <w:color w:val="auto"/>
                <w:lang w:val="en-SG"/>
              </w:rPr>
            </w:pPr>
            <w:r>
              <w:rPr>
                <w:color w:val="auto"/>
                <w:lang w:val="en-SG"/>
              </w:rPr>
              <w:t xml:space="preserve">Đồng thời, </w:t>
            </w:r>
            <w:r w:rsidRPr="00D6396B">
              <w:rPr>
                <w:color w:val="auto"/>
                <w:lang w:val="en-SG"/>
              </w:rPr>
              <w:t>chịu trách nhiệm toàn diện trước pháp luật, trước Chủ tịch Ủy ban nhân dân tỉnh về kết quả thực hiện nhiệm vụ, quyền hạn được phân cấp nêu trên.</w:t>
            </w:r>
          </w:p>
        </w:tc>
      </w:tr>
      <w:tr w:rsidR="00533821" w14:paraId="447428F5" w14:textId="77777777" w:rsidTr="00D67AF1">
        <w:trPr>
          <w:trHeight w:val="90"/>
          <w:jc w:val="center"/>
        </w:trPr>
        <w:tc>
          <w:tcPr>
            <w:tcW w:w="4630" w:type="dxa"/>
            <w:tcBorders>
              <w:top w:val="single" w:sz="4" w:space="0" w:color="auto"/>
              <w:left w:val="single" w:sz="4" w:space="0" w:color="auto"/>
              <w:bottom w:val="single" w:sz="4" w:space="0" w:color="auto"/>
              <w:right w:val="single" w:sz="4" w:space="0" w:color="auto"/>
            </w:tcBorders>
            <w:shd w:val="clear" w:color="auto" w:fill="FFFFFF"/>
            <w:tcMar>
              <w:top w:w="57" w:type="dxa"/>
              <w:left w:w="85" w:type="dxa"/>
              <w:bottom w:w="57" w:type="dxa"/>
              <w:right w:w="85" w:type="dxa"/>
            </w:tcMar>
          </w:tcPr>
          <w:p w14:paraId="0BCD095D" w14:textId="77777777" w:rsidR="00533821" w:rsidRPr="00203B64" w:rsidRDefault="00533821" w:rsidP="00D67AF1">
            <w:pPr>
              <w:spacing w:before="60" w:after="60"/>
              <w:ind w:firstLine="294"/>
              <w:jc w:val="both"/>
              <w:outlineLvl w:val="0"/>
              <w:rPr>
                <w:rFonts w:ascii="Times New Roman" w:hAnsi="Times New Roman" w:cs="Times New Roman"/>
                <w:b/>
                <w:sz w:val="26"/>
                <w:szCs w:val="26"/>
                <w:lang w:val="en-SG"/>
              </w:rPr>
            </w:pPr>
            <w:r w:rsidRPr="00203B64">
              <w:rPr>
                <w:rFonts w:ascii="Times New Roman" w:hAnsi="Times New Roman" w:cs="Times New Roman"/>
                <w:b/>
                <w:sz w:val="26"/>
                <w:szCs w:val="26"/>
              </w:rPr>
              <w:lastRenderedPageBreak/>
              <w:t>Điều 5. Kinh phí thực hiệ</w:t>
            </w:r>
            <w:r w:rsidRPr="00203B64">
              <w:rPr>
                <w:rFonts w:ascii="Times New Roman" w:hAnsi="Times New Roman" w:cs="Times New Roman"/>
                <w:b/>
                <w:sz w:val="26"/>
                <w:szCs w:val="26"/>
                <w:lang w:val="en-SG"/>
              </w:rPr>
              <w:t>n</w:t>
            </w:r>
          </w:p>
          <w:p w14:paraId="53ECF05B" w14:textId="77777777" w:rsidR="00533821" w:rsidRPr="00203B64" w:rsidRDefault="00533821" w:rsidP="00D67AF1">
            <w:pPr>
              <w:spacing w:before="60" w:after="60"/>
              <w:ind w:firstLine="294"/>
              <w:jc w:val="both"/>
              <w:rPr>
                <w:rFonts w:ascii="Times New Roman" w:hAnsi="Times New Roman" w:cs="Times New Roman"/>
                <w:sz w:val="26"/>
                <w:szCs w:val="26"/>
                <w:lang w:val="en-SG"/>
              </w:rPr>
            </w:pPr>
          </w:p>
        </w:tc>
        <w:tc>
          <w:tcPr>
            <w:tcW w:w="4622" w:type="dxa"/>
            <w:tcBorders>
              <w:top w:val="single" w:sz="4" w:space="0" w:color="auto"/>
              <w:left w:val="single" w:sz="4" w:space="0" w:color="auto"/>
              <w:bottom w:val="single" w:sz="4" w:space="0" w:color="auto"/>
              <w:right w:val="single" w:sz="4" w:space="0" w:color="auto"/>
            </w:tcBorders>
            <w:shd w:val="clear" w:color="auto" w:fill="FFFFFF"/>
            <w:tcMar>
              <w:top w:w="57" w:type="dxa"/>
              <w:left w:w="85" w:type="dxa"/>
              <w:bottom w:w="57" w:type="dxa"/>
              <w:right w:w="85" w:type="dxa"/>
            </w:tcMar>
          </w:tcPr>
          <w:p w14:paraId="43CDAD0A" w14:textId="6A06C362" w:rsidR="00533821" w:rsidRPr="00203B64" w:rsidRDefault="00D6396B" w:rsidP="00D67AF1">
            <w:pPr>
              <w:pStyle w:val="Vnbnnidung0"/>
              <w:spacing w:before="60" w:after="60" w:line="240" w:lineRule="auto"/>
              <w:ind w:firstLine="483"/>
              <w:jc w:val="both"/>
              <w:rPr>
                <w:color w:val="auto"/>
              </w:rPr>
            </w:pPr>
            <w:r w:rsidRPr="00D6396B">
              <w:rPr>
                <w:color w:val="auto"/>
              </w:rPr>
              <w:t>Các cơ quan, đơn vị có liên quan chủ động xây dựng kế hoạch và kinh phí thực hiện để trình cơ quan thẩm quyền phê duyệt đảm bảo theo quy định phân cấp ngân sách nhà nước hiện hành và đủ kinh phí để hoạt động theo quy định.</w:t>
            </w:r>
          </w:p>
        </w:tc>
      </w:tr>
      <w:tr w:rsidR="00533821" w14:paraId="5D555A9E" w14:textId="77777777" w:rsidTr="00D67AF1">
        <w:trPr>
          <w:trHeight w:val="90"/>
          <w:jc w:val="center"/>
        </w:trPr>
        <w:tc>
          <w:tcPr>
            <w:tcW w:w="4630" w:type="dxa"/>
            <w:tcBorders>
              <w:top w:val="single" w:sz="4" w:space="0" w:color="auto"/>
              <w:left w:val="single" w:sz="4" w:space="0" w:color="auto"/>
              <w:bottom w:val="single" w:sz="4" w:space="0" w:color="auto"/>
              <w:right w:val="single" w:sz="4" w:space="0" w:color="auto"/>
            </w:tcBorders>
            <w:shd w:val="clear" w:color="auto" w:fill="FFFFFF"/>
            <w:tcMar>
              <w:top w:w="57" w:type="dxa"/>
              <w:left w:w="85" w:type="dxa"/>
              <w:bottom w:w="57" w:type="dxa"/>
              <w:right w:w="85" w:type="dxa"/>
            </w:tcMar>
          </w:tcPr>
          <w:p w14:paraId="2EABFAC4" w14:textId="77777777" w:rsidR="00533821" w:rsidRPr="00203B64" w:rsidRDefault="00533821" w:rsidP="00D67AF1">
            <w:pPr>
              <w:spacing w:before="60" w:after="60"/>
              <w:ind w:firstLine="294"/>
              <w:jc w:val="both"/>
              <w:outlineLvl w:val="0"/>
              <w:rPr>
                <w:rFonts w:ascii="Times New Roman" w:hAnsi="Times New Roman" w:cs="Times New Roman"/>
                <w:sz w:val="26"/>
                <w:szCs w:val="26"/>
                <w:lang w:val="en-SG"/>
              </w:rPr>
            </w:pPr>
            <w:r w:rsidRPr="00203B64">
              <w:rPr>
                <w:rFonts w:ascii="Times New Roman" w:hAnsi="Times New Roman" w:cs="Times New Roman"/>
                <w:b/>
                <w:bCs/>
                <w:sz w:val="26"/>
                <w:szCs w:val="26"/>
              </w:rPr>
              <w:t xml:space="preserve">Điều 6. </w:t>
            </w:r>
            <w:r w:rsidRPr="00203B64">
              <w:rPr>
                <w:rFonts w:ascii="Times New Roman" w:hAnsi="Times New Roman" w:cs="Times New Roman"/>
                <w:b/>
                <w:sz w:val="26"/>
                <w:szCs w:val="26"/>
              </w:rPr>
              <w:t>Tổ</w:t>
            </w:r>
            <w:r w:rsidRPr="00203B64">
              <w:rPr>
                <w:rFonts w:ascii="Times New Roman" w:hAnsi="Times New Roman" w:cs="Times New Roman"/>
                <w:b/>
                <w:bCs/>
                <w:sz w:val="26"/>
                <w:szCs w:val="26"/>
              </w:rPr>
              <w:t xml:space="preserve"> chức thực hiện</w:t>
            </w:r>
          </w:p>
        </w:tc>
        <w:tc>
          <w:tcPr>
            <w:tcW w:w="4622" w:type="dxa"/>
            <w:tcBorders>
              <w:top w:val="single" w:sz="4" w:space="0" w:color="auto"/>
              <w:left w:val="single" w:sz="4" w:space="0" w:color="auto"/>
              <w:bottom w:val="single" w:sz="4" w:space="0" w:color="auto"/>
              <w:right w:val="single" w:sz="4" w:space="0" w:color="auto"/>
            </w:tcBorders>
            <w:shd w:val="clear" w:color="auto" w:fill="FFFFFF"/>
            <w:tcMar>
              <w:top w:w="57" w:type="dxa"/>
              <w:left w:w="85" w:type="dxa"/>
              <w:bottom w:w="57" w:type="dxa"/>
              <w:right w:w="85" w:type="dxa"/>
            </w:tcMar>
          </w:tcPr>
          <w:p w14:paraId="204B17C3" w14:textId="06B4290F" w:rsidR="00D6396B" w:rsidRDefault="00533821" w:rsidP="00D67AF1">
            <w:pPr>
              <w:pStyle w:val="Vnbnnidung0"/>
              <w:spacing w:before="60" w:after="60" w:line="240" w:lineRule="auto"/>
              <w:ind w:firstLine="483"/>
              <w:jc w:val="both"/>
              <w:rPr>
                <w:color w:val="auto"/>
                <w:lang w:val="en-US"/>
              </w:rPr>
            </w:pPr>
            <w:r w:rsidRPr="00203B64">
              <w:rPr>
                <w:color w:val="auto"/>
              </w:rPr>
              <w:t>Phân công trách nhiệm rõ ràng</w:t>
            </w:r>
            <w:r w:rsidR="00D6396B">
              <w:rPr>
                <w:color w:val="auto"/>
                <w:lang w:val="en-US"/>
              </w:rPr>
              <w:t>, trong đó</w:t>
            </w:r>
            <w:r w:rsidR="00FE4B81">
              <w:rPr>
                <w:color w:val="auto"/>
                <w:lang w:val="en-US"/>
              </w:rPr>
              <w:t xml:space="preserve"> quy định</w:t>
            </w:r>
            <w:r w:rsidRPr="00203B64">
              <w:rPr>
                <w:color w:val="auto"/>
              </w:rPr>
              <w:t xml:space="preserve">: </w:t>
            </w:r>
          </w:p>
          <w:p w14:paraId="1906D099" w14:textId="77777777" w:rsidR="00D6396B" w:rsidRPr="00D6396B" w:rsidRDefault="00D6396B" w:rsidP="00D67AF1">
            <w:pPr>
              <w:pStyle w:val="Vnbnnidung0"/>
              <w:spacing w:before="60" w:after="60" w:line="240" w:lineRule="auto"/>
              <w:ind w:firstLine="483"/>
              <w:jc w:val="both"/>
              <w:rPr>
                <w:color w:val="auto"/>
              </w:rPr>
            </w:pPr>
            <w:r w:rsidRPr="00D6396B">
              <w:rPr>
                <w:color w:val="auto"/>
              </w:rPr>
              <w:t>1. Sở Tài chính:</w:t>
            </w:r>
          </w:p>
          <w:p w14:paraId="357D48F6" w14:textId="77777777" w:rsidR="00D6396B" w:rsidRPr="00D6396B" w:rsidRDefault="00D6396B" w:rsidP="00D67AF1">
            <w:pPr>
              <w:pStyle w:val="Vnbnnidung0"/>
              <w:spacing w:before="60" w:after="60" w:line="240" w:lineRule="auto"/>
              <w:ind w:firstLine="483"/>
              <w:jc w:val="both"/>
              <w:rPr>
                <w:color w:val="auto"/>
              </w:rPr>
            </w:pPr>
            <w:r w:rsidRPr="00D6396B">
              <w:rPr>
                <w:color w:val="auto"/>
              </w:rPr>
              <w:t>a) Tổ chức triển khai, thực hiện Quyết định này trên địa bàn tỉnh.</w:t>
            </w:r>
          </w:p>
          <w:p w14:paraId="2264D4DE" w14:textId="77777777" w:rsidR="00D6396B" w:rsidRPr="00D6396B" w:rsidRDefault="00D6396B" w:rsidP="00D67AF1">
            <w:pPr>
              <w:pStyle w:val="Vnbnnidung0"/>
              <w:spacing w:before="60" w:after="60" w:line="240" w:lineRule="auto"/>
              <w:ind w:firstLine="483"/>
              <w:jc w:val="both"/>
              <w:rPr>
                <w:color w:val="auto"/>
              </w:rPr>
            </w:pPr>
            <w:r w:rsidRPr="00D6396B">
              <w:rPr>
                <w:color w:val="auto"/>
              </w:rPr>
              <w:t>b) Chủ trì, phối hợp với các sở, ngành tỉnh theo dõi và hỗ trợ các đơn vị có liên quan trong quá trình triển khai thực hiện.</w:t>
            </w:r>
          </w:p>
          <w:p w14:paraId="16BFF637" w14:textId="114717C7" w:rsidR="00533821" w:rsidRPr="00203B64" w:rsidRDefault="00D6396B" w:rsidP="00D67AF1">
            <w:pPr>
              <w:pStyle w:val="Vnbnnidung0"/>
              <w:spacing w:before="60" w:after="60" w:line="240" w:lineRule="auto"/>
              <w:ind w:firstLine="483"/>
              <w:jc w:val="both"/>
              <w:rPr>
                <w:color w:val="auto"/>
              </w:rPr>
            </w:pPr>
            <w:r w:rsidRPr="00D6396B">
              <w:rPr>
                <w:color w:val="auto"/>
              </w:rPr>
              <w:t>2. Các chủ đầu tư (người đứng đầu cơ quan, đơn vị trực thuộc, đơn vị sự nghiệp công lập trực thuộc Ủy ban nhân dân tỉnh) chịu trách nhiệm tổ chức lập, thẩm định và phê duyệt dự toán nhiệm vụ quy hoạch, dự toán nhiệm vụ chuẩn bị đầu tư dự án không có cấu phần xây dựng theo phân cấp đảm bảo mục tiêu, hiệu quả đầu tư của các dự án và tuân thủ quy định của Luật Đầu tư công, pháp luật chuyên ngành và các Nghị định, Thông tư, văn bản hướng dẫn có liên quan.</w:t>
            </w:r>
          </w:p>
        </w:tc>
      </w:tr>
      <w:tr w:rsidR="00533821" w14:paraId="4093B1B0" w14:textId="77777777" w:rsidTr="00D67AF1">
        <w:trPr>
          <w:trHeight w:val="90"/>
          <w:jc w:val="center"/>
        </w:trPr>
        <w:tc>
          <w:tcPr>
            <w:tcW w:w="4630" w:type="dxa"/>
            <w:tcBorders>
              <w:top w:val="single" w:sz="4" w:space="0" w:color="auto"/>
              <w:left w:val="single" w:sz="4" w:space="0" w:color="auto"/>
              <w:bottom w:val="single" w:sz="4" w:space="0" w:color="auto"/>
              <w:right w:val="single" w:sz="4" w:space="0" w:color="auto"/>
            </w:tcBorders>
            <w:shd w:val="clear" w:color="auto" w:fill="FFFFFF"/>
            <w:tcMar>
              <w:top w:w="57" w:type="dxa"/>
              <w:left w:w="85" w:type="dxa"/>
              <w:bottom w:w="57" w:type="dxa"/>
              <w:right w:w="85" w:type="dxa"/>
            </w:tcMar>
          </w:tcPr>
          <w:p w14:paraId="33C4DF19" w14:textId="77777777" w:rsidR="00533821" w:rsidRPr="00203B64" w:rsidRDefault="00533821" w:rsidP="00D67AF1">
            <w:pPr>
              <w:spacing w:before="60" w:after="60"/>
              <w:ind w:firstLine="294"/>
              <w:jc w:val="both"/>
              <w:outlineLvl w:val="0"/>
              <w:rPr>
                <w:rFonts w:ascii="Times New Roman" w:hAnsi="Times New Roman" w:cs="Times New Roman"/>
                <w:b/>
                <w:sz w:val="26"/>
                <w:szCs w:val="26"/>
              </w:rPr>
            </w:pPr>
            <w:r w:rsidRPr="00203B64">
              <w:rPr>
                <w:rFonts w:ascii="Times New Roman" w:hAnsi="Times New Roman" w:cs="Times New Roman"/>
                <w:b/>
                <w:sz w:val="26"/>
                <w:szCs w:val="26"/>
              </w:rPr>
              <w:t>Điều 7. Hiệu lực</w:t>
            </w:r>
            <w:r w:rsidRPr="00203B64">
              <w:rPr>
                <w:rFonts w:ascii="Times New Roman" w:hAnsi="Times New Roman" w:cs="Times New Roman"/>
                <w:b/>
                <w:sz w:val="26"/>
                <w:szCs w:val="26"/>
                <w:lang w:val="en-SG"/>
              </w:rPr>
              <w:t xml:space="preserve"> và trách nhiệm</w:t>
            </w:r>
            <w:r w:rsidRPr="00203B64">
              <w:rPr>
                <w:rFonts w:ascii="Times New Roman" w:hAnsi="Times New Roman" w:cs="Times New Roman"/>
                <w:b/>
                <w:sz w:val="26"/>
                <w:szCs w:val="26"/>
              </w:rPr>
              <w:t xml:space="preserve"> thi hành</w:t>
            </w:r>
          </w:p>
          <w:p w14:paraId="22AF9A33" w14:textId="77777777" w:rsidR="00533821" w:rsidRPr="00203B64" w:rsidRDefault="00533821" w:rsidP="00D67AF1">
            <w:pPr>
              <w:spacing w:before="60" w:after="60"/>
              <w:ind w:firstLine="294"/>
              <w:jc w:val="both"/>
              <w:rPr>
                <w:rFonts w:ascii="Times New Roman" w:hAnsi="Times New Roman" w:cs="Times New Roman"/>
                <w:bCs/>
                <w:sz w:val="26"/>
                <w:szCs w:val="26"/>
              </w:rPr>
            </w:pPr>
          </w:p>
        </w:tc>
        <w:tc>
          <w:tcPr>
            <w:tcW w:w="4622" w:type="dxa"/>
            <w:tcBorders>
              <w:top w:val="single" w:sz="4" w:space="0" w:color="auto"/>
              <w:left w:val="single" w:sz="4" w:space="0" w:color="auto"/>
              <w:bottom w:val="single" w:sz="4" w:space="0" w:color="auto"/>
              <w:right w:val="single" w:sz="4" w:space="0" w:color="auto"/>
            </w:tcBorders>
            <w:shd w:val="clear" w:color="auto" w:fill="FFFFFF"/>
            <w:tcMar>
              <w:top w:w="57" w:type="dxa"/>
              <w:left w:w="85" w:type="dxa"/>
              <w:bottom w:w="57" w:type="dxa"/>
              <w:right w:w="85" w:type="dxa"/>
            </w:tcMar>
          </w:tcPr>
          <w:p w14:paraId="45BB6161" w14:textId="30E8C332" w:rsidR="00533821" w:rsidRPr="00203B64" w:rsidRDefault="00533821" w:rsidP="00D67AF1">
            <w:pPr>
              <w:pStyle w:val="Vnbnnidung0"/>
              <w:spacing w:before="60" w:after="60" w:line="240" w:lineRule="auto"/>
              <w:ind w:firstLine="483"/>
              <w:jc w:val="both"/>
              <w:rPr>
                <w:color w:val="auto"/>
              </w:rPr>
            </w:pPr>
            <w:r w:rsidRPr="00203B64">
              <w:rPr>
                <w:color w:val="auto"/>
                <w:lang w:val="en-US"/>
              </w:rPr>
              <w:t xml:space="preserve">Dự thảo gọn lại, chung 1 điều và có tên điều; </w:t>
            </w:r>
            <w:r w:rsidRPr="00203B64">
              <w:rPr>
                <w:color w:val="auto"/>
              </w:rPr>
              <w:t>Quy định thời điểm có hiệu lực cụ thể</w:t>
            </w:r>
            <w:r w:rsidR="00D6396B">
              <w:rPr>
                <w:color w:val="auto"/>
                <w:lang w:val="en-US"/>
              </w:rPr>
              <w:t>,</w:t>
            </w:r>
            <w:r w:rsidRPr="00203B64">
              <w:rPr>
                <w:color w:val="auto"/>
              </w:rPr>
              <w:t xml:space="preserve"> đảm bảo tính minh bạch, thống nhất trong hệ thống pháp luật địa phương.</w:t>
            </w:r>
            <w:r w:rsidRPr="00203B64">
              <w:rPr>
                <w:color w:val="auto"/>
                <w:lang w:val="en-US"/>
              </w:rPr>
              <w:t xml:space="preserve"> </w:t>
            </w:r>
            <w:r w:rsidRPr="00203B64">
              <w:rPr>
                <w:color w:val="auto"/>
              </w:rPr>
              <w:t>Giao trách nhiệm tổ chức thi hành cho các cơ quan có liên quan là cần thiết, nhằm đảm bảo tính thực thi.</w:t>
            </w:r>
          </w:p>
        </w:tc>
      </w:tr>
    </w:tbl>
    <w:p w14:paraId="7D14728B" w14:textId="77777777" w:rsidR="008E0322" w:rsidRDefault="008E0322">
      <w:pPr>
        <w:pStyle w:val="Chthchbng0"/>
        <w:ind w:left="695"/>
      </w:pPr>
    </w:p>
    <w:sectPr w:rsidR="008E0322" w:rsidSect="00DC7B13">
      <w:headerReference w:type="even" r:id="rId8"/>
      <w:headerReference w:type="default" r:id="rId9"/>
      <w:pgSz w:w="11900" w:h="16840"/>
      <w:pgMar w:top="1134" w:right="1134" w:bottom="1134" w:left="1701" w:header="510" w:footer="4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E3063E" w14:textId="77777777" w:rsidR="009F5310" w:rsidRDefault="009F5310"/>
  </w:endnote>
  <w:endnote w:type="continuationSeparator" w:id="0">
    <w:p w14:paraId="40B0480A" w14:textId="77777777" w:rsidR="009F5310" w:rsidRDefault="009F5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F2E0E5" w14:textId="77777777" w:rsidR="009F5310" w:rsidRDefault="009F5310"/>
  </w:footnote>
  <w:footnote w:type="continuationSeparator" w:id="0">
    <w:p w14:paraId="0D9B8CF3" w14:textId="77777777" w:rsidR="009F5310" w:rsidRDefault="009F531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CB5813" w14:textId="77777777" w:rsidR="008E0322" w:rsidRDefault="00540929">
    <w:pPr>
      <w:spacing w:line="1" w:lineRule="exact"/>
    </w:pPr>
    <w:r>
      <w:rPr>
        <w:noProof/>
        <w:lang w:val="en-US" w:eastAsia="en-US" w:bidi="ar-SA"/>
      </w:rPr>
      <mc:AlternateContent>
        <mc:Choice Requires="wps">
          <w:drawing>
            <wp:anchor distT="0" distB="0" distL="0" distR="0" simplePos="0" relativeHeight="251660800" behindDoc="1" locked="0" layoutInCell="1" allowOverlap="1" wp14:anchorId="653433F9" wp14:editId="1EBAB917">
              <wp:simplePos x="0" y="0"/>
              <wp:positionH relativeFrom="page">
                <wp:posOffset>4171950</wp:posOffset>
              </wp:positionH>
              <wp:positionV relativeFrom="page">
                <wp:posOffset>515620</wp:posOffset>
              </wp:positionV>
              <wp:extent cx="151130" cy="132715"/>
              <wp:effectExtent l="0" t="0" r="0" b="0"/>
              <wp:wrapNone/>
              <wp:docPr id="23" name="Shape 23"/>
              <wp:cNvGraphicFramePr/>
              <a:graphic xmlns:a="http://schemas.openxmlformats.org/drawingml/2006/main">
                <a:graphicData uri="http://schemas.microsoft.com/office/word/2010/wordprocessingShape">
                  <wps:wsp>
                    <wps:cNvSpPr txBox="1"/>
                    <wps:spPr>
                      <a:xfrm>
                        <a:off x="0" y="0"/>
                        <a:ext cx="151130" cy="132715"/>
                      </a:xfrm>
                      <a:prstGeom prst="rect">
                        <a:avLst/>
                      </a:prstGeom>
                      <a:noFill/>
                    </wps:spPr>
                    <wps:txbx>
                      <w:txbxContent>
                        <w:p w14:paraId="52FAA73F" w14:textId="77777777" w:rsidR="008E0322" w:rsidRDefault="00540929">
                          <w:pPr>
                            <w:pStyle w:val="utranghocchntrang20"/>
                            <w:rPr>
                              <w:sz w:val="26"/>
                              <w:szCs w:val="26"/>
                            </w:rPr>
                          </w:pPr>
                          <w:r>
                            <w:fldChar w:fldCharType="begin"/>
                          </w:r>
                          <w:r>
                            <w:instrText xml:space="preserve"> PAGE \* MERGEFORMAT </w:instrText>
                          </w:r>
                          <w:r>
                            <w:fldChar w:fldCharType="separate"/>
                          </w:r>
                          <w:r w:rsidR="007B657D" w:rsidRPr="007B657D">
                            <w:rPr>
                              <w:noProof/>
                              <w:sz w:val="26"/>
                              <w:szCs w:val="26"/>
                            </w:rPr>
                            <w:t>2</w:t>
                          </w:r>
                          <w:r>
                            <w:rPr>
                              <w:sz w:val="26"/>
                              <w:szCs w:val="26"/>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3" o:spid="_x0000_s1026" type="#_x0000_t202" style="position:absolute;margin-left:328.5pt;margin-top:40.6pt;width:11.9pt;height:10.45pt;z-index:-2516556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" filled="f" stroked="f">
              <v:textbox style="mso-fit-shape-to-text:t" inset="0,0,0,0">
                <w:txbxContent>
                  <w:p w14:paraId="52FAA73F" w14:textId="77777777" w:rsidR="008E0322" w:rsidRDefault="00540929">
                    <w:pPr>
                      <w:pStyle w:val="utranghocchntrang20"/>
                      <w:rPr>
                        <w:sz w:val="26"/>
                        <w:szCs w:val="26"/>
                      </w:rPr>
                    </w:pPr>
                    <w:r>
                      <w:fldChar w:fldCharType="begin"/>
                    </w:r>
                    <w:r>
                      <w:instrText xml:space="preserve"> PAGE \* MERGEFORMAT </w:instrText>
                    </w:r>
                    <w:r>
                      <w:fldChar w:fldCharType="separate"/>
                    </w:r>
                    <w:r w:rsidR="007B657D" w:rsidRPr="007B657D">
                      <w:rPr>
                        <w:noProof/>
                        <w:sz w:val="26"/>
                        <w:szCs w:val="26"/>
                      </w:rPr>
                      <w:t>2</w:t>
                    </w:r>
                    <w:r>
                      <w:rPr>
                        <w:sz w:val="26"/>
                        <w:szCs w:val="26"/>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9534282"/>
      <w:docPartObj>
        <w:docPartGallery w:val="Page Numbers (Top of Page)"/>
        <w:docPartUnique/>
      </w:docPartObj>
    </w:sdtPr>
    <w:sdtEndPr>
      <w:rPr>
        <w:rFonts w:asciiTheme="majorHAnsi" w:hAnsiTheme="majorHAnsi" w:cstheme="majorHAnsi"/>
        <w:noProof/>
      </w:rPr>
    </w:sdtEndPr>
    <w:sdtContent>
      <w:p w14:paraId="7E1AFDDC" w14:textId="00D35746" w:rsidR="00DC7B13" w:rsidRPr="00DC7B13" w:rsidRDefault="00DC7B13">
        <w:pPr>
          <w:pStyle w:val="Header"/>
          <w:jc w:val="center"/>
          <w:rPr>
            <w:rFonts w:asciiTheme="majorHAnsi" w:hAnsiTheme="majorHAnsi" w:cstheme="majorHAnsi"/>
          </w:rPr>
        </w:pPr>
        <w:r w:rsidRPr="00DC7B13">
          <w:rPr>
            <w:rFonts w:asciiTheme="majorHAnsi" w:hAnsiTheme="majorHAnsi" w:cstheme="majorHAnsi"/>
          </w:rPr>
          <w:fldChar w:fldCharType="begin"/>
        </w:r>
        <w:r w:rsidRPr="00DC7B13">
          <w:rPr>
            <w:rFonts w:asciiTheme="majorHAnsi" w:hAnsiTheme="majorHAnsi" w:cstheme="majorHAnsi"/>
          </w:rPr>
          <w:instrText xml:space="preserve"> PAGE   \* MERGEFORMAT </w:instrText>
        </w:r>
        <w:r w:rsidRPr="00DC7B13">
          <w:rPr>
            <w:rFonts w:asciiTheme="majorHAnsi" w:hAnsiTheme="majorHAnsi" w:cstheme="majorHAnsi"/>
          </w:rPr>
          <w:fldChar w:fldCharType="separate"/>
        </w:r>
        <w:r w:rsidR="007B657D">
          <w:rPr>
            <w:rFonts w:asciiTheme="majorHAnsi" w:hAnsiTheme="majorHAnsi" w:cstheme="majorHAnsi"/>
            <w:noProof/>
          </w:rPr>
          <w:t>1</w:t>
        </w:r>
        <w:r w:rsidRPr="00DC7B13">
          <w:rPr>
            <w:rFonts w:asciiTheme="majorHAnsi" w:hAnsiTheme="majorHAnsi" w:cstheme="majorHAnsi"/>
            <w:noProof/>
          </w:rPr>
          <w:fldChar w:fldCharType="end"/>
        </w:r>
      </w:p>
    </w:sdtContent>
  </w:sdt>
  <w:p w14:paraId="367A2250" w14:textId="61B1D3E6" w:rsidR="008E0322" w:rsidRDefault="008E0322">
    <w:pPr>
      <w:spacing w:line="1"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13"/>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336"/>
    <w:rsid w:val="00011F4C"/>
    <w:rsid w:val="0004567C"/>
    <w:rsid w:val="00060F5E"/>
    <w:rsid w:val="000D4912"/>
    <w:rsid w:val="001A340C"/>
    <w:rsid w:val="001C0E56"/>
    <w:rsid w:val="001E16BC"/>
    <w:rsid w:val="00203B64"/>
    <w:rsid w:val="00241FED"/>
    <w:rsid w:val="002E7337"/>
    <w:rsid w:val="00301D31"/>
    <w:rsid w:val="00410972"/>
    <w:rsid w:val="00452984"/>
    <w:rsid w:val="00485ABF"/>
    <w:rsid w:val="00533821"/>
    <w:rsid w:val="00540929"/>
    <w:rsid w:val="0058029A"/>
    <w:rsid w:val="005E3E67"/>
    <w:rsid w:val="007B425D"/>
    <w:rsid w:val="007B657D"/>
    <w:rsid w:val="007F3723"/>
    <w:rsid w:val="00864FA3"/>
    <w:rsid w:val="008C3336"/>
    <w:rsid w:val="008E0322"/>
    <w:rsid w:val="009B5B14"/>
    <w:rsid w:val="009F5310"/>
    <w:rsid w:val="00A05F1E"/>
    <w:rsid w:val="00A1584B"/>
    <w:rsid w:val="00B2482C"/>
    <w:rsid w:val="00BB1C90"/>
    <w:rsid w:val="00CD0D5A"/>
    <w:rsid w:val="00D6396B"/>
    <w:rsid w:val="00D67AF1"/>
    <w:rsid w:val="00D72CD3"/>
    <w:rsid w:val="00DC7B13"/>
    <w:rsid w:val="00E55129"/>
    <w:rsid w:val="00ED2FF3"/>
    <w:rsid w:val="00EE2BC9"/>
    <w:rsid w:val="00FA369A"/>
    <w:rsid w:val="00FB3EFC"/>
    <w:rsid w:val="00FE4B81"/>
    <w:rsid w:val="1E7C4CA1"/>
    <w:rsid w:val="6AA408C3"/>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B7C2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unhideWhenUsed/>
    <w:qFormat/>
    <w:pPr>
      <w:widowControl/>
      <w:spacing w:after="120" w:line="259" w:lineRule="auto"/>
      <w:ind w:left="360"/>
    </w:pPr>
    <w:rPr>
      <w:rFonts w:ascii="Arial" w:eastAsia="Arial" w:hAnsi="Arial" w:cs="Times New Roman"/>
      <w:color w:val="auto"/>
      <w:sz w:val="22"/>
      <w:szCs w:val="22"/>
      <w:lang w:val="en-US" w:eastAsia="en-US" w:bidi="ar-SA"/>
    </w:rPr>
  </w:style>
  <w:style w:type="paragraph" w:styleId="Footer">
    <w:name w:val="footer"/>
    <w:basedOn w:val="Normal"/>
    <w:link w:val="FooterChar"/>
    <w:uiPriority w:val="99"/>
    <w:unhideWhenUsed/>
    <w:qFormat/>
    <w:pPr>
      <w:tabs>
        <w:tab w:val="center" w:pos="4513"/>
        <w:tab w:val="right" w:pos="9026"/>
      </w:tabs>
    </w:pPr>
  </w:style>
  <w:style w:type="paragraph" w:styleId="Header">
    <w:name w:val="header"/>
    <w:basedOn w:val="Normal"/>
    <w:link w:val="HeaderChar"/>
    <w:uiPriority w:val="99"/>
    <w:unhideWhenUsed/>
    <w:qFormat/>
    <w:pPr>
      <w:tabs>
        <w:tab w:val="center" w:pos="4513"/>
        <w:tab w:val="right" w:pos="9026"/>
      </w:tabs>
    </w:pPr>
  </w:style>
  <w:style w:type="character" w:customStyle="1" w:styleId="Tiu1">
    <w:name w:val="Tiêu đề #1_"/>
    <w:basedOn w:val="DefaultParagraphFont"/>
    <w:link w:val="Tiu10"/>
    <w:qFormat/>
    <w:rPr>
      <w:rFonts w:ascii="Times New Roman" w:eastAsia="Times New Roman" w:hAnsi="Times New Roman" w:cs="Times New Roman"/>
      <w:b/>
      <w:bCs/>
      <w:u w:val="none"/>
      <w:shd w:val="clear" w:color="auto" w:fill="auto"/>
    </w:rPr>
  </w:style>
  <w:style w:type="paragraph" w:customStyle="1" w:styleId="Tiu10">
    <w:name w:val="Tiêu đề #1"/>
    <w:basedOn w:val="Normal"/>
    <w:link w:val="Tiu1"/>
    <w:qFormat/>
    <w:pPr>
      <w:spacing w:after="140" w:line="276" w:lineRule="auto"/>
      <w:ind w:left="300"/>
      <w:outlineLvl w:val="0"/>
    </w:pPr>
    <w:rPr>
      <w:rFonts w:ascii="Times New Roman" w:eastAsia="Times New Roman" w:hAnsi="Times New Roman" w:cs="Times New Roman"/>
      <w:b/>
      <w:bCs/>
    </w:rPr>
  </w:style>
  <w:style w:type="character" w:customStyle="1" w:styleId="Vnbnnidung">
    <w:name w:val="Văn bản nội dung_"/>
    <w:basedOn w:val="DefaultParagraphFont"/>
    <w:link w:val="Vnbnnidung0"/>
    <w:qFormat/>
    <w:rPr>
      <w:rFonts w:ascii="Times New Roman" w:eastAsia="Times New Roman" w:hAnsi="Times New Roman" w:cs="Times New Roman"/>
      <w:sz w:val="26"/>
      <w:szCs w:val="26"/>
      <w:u w:val="none"/>
      <w:shd w:val="clear" w:color="auto" w:fill="auto"/>
    </w:rPr>
  </w:style>
  <w:style w:type="paragraph" w:customStyle="1" w:styleId="Vnbnnidung0">
    <w:name w:val="Văn bản nội dung"/>
    <w:basedOn w:val="Normal"/>
    <w:link w:val="Vnbnnidung"/>
    <w:qFormat/>
    <w:pPr>
      <w:spacing w:after="160" w:line="264" w:lineRule="auto"/>
      <w:ind w:firstLine="400"/>
    </w:pPr>
    <w:rPr>
      <w:rFonts w:ascii="Times New Roman" w:eastAsia="Times New Roman" w:hAnsi="Times New Roman" w:cs="Times New Roman"/>
      <w:sz w:val="26"/>
      <w:szCs w:val="26"/>
    </w:rPr>
  </w:style>
  <w:style w:type="character" w:customStyle="1" w:styleId="Khc">
    <w:name w:val="Khác_"/>
    <w:basedOn w:val="DefaultParagraphFont"/>
    <w:link w:val="Khc0"/>
    <w:qFormat/>
    <w:rPr>
      <w:rFonts w:ascii="Times New Roman" w:eastAsia="Times New Roman" w:hAnsi="Times New Roman" w:cs="Times New Roman"/>
      <w:sz w:val="26"/>
      <w:szCs w:val="26"/>
      <w:u w:val="none"/>
      <w:shd w:val="clear" w:color="auto" w:fill="auto"/>
    </w:rPr>
  </w:style>
  <w:style w:type="paragraph" w:customStyle="1" w:styleId="Khc0">
    <w:name w:val="Khác"/>
    <w:basedOn w:val="Normal"/>
    <w:link w:val="Khc"/>
    <w:qFormat/>
    <w:pPr>
      <w:spacing w:after="160" w:line="264" w:lineRule="auto"/>
      <w:ind w:firstLine="400"/>
    </w:pPr>
    <w:rPr>
      <w:rFonts w:ascii="Times New Roman" w:eastAsia="Times New Roman" w:hAnsi="Times New Roman" w:cs="Times New Roman"/>
      <w:sz w:val="26"/>
      <w:szCs w:val="26"/>
    </w:rPr>
  </w:style>
  <w:style w:type="character" w:customStyle="1" w:styleId="Vnbnnidung2">
    <w:name w:val="Văn bản nội dung (2)_"/>
    <w:basedOn w:val="DefaultParagraphFont"/>
    <w:link w:val="Vnbnnidung20"/>
    <w:qFormat/>
    <w:rPr>
      <w:rFonts w:ascii="Times New Roman" w:eastAsia="Times New Roman" w:hAnsi="Times New Roman" w:cs="Times New Roman"/>
      <w:sz w:val="22"/>
      <w:szCs w:val="22"/>
      <w:u w:val="none"/>
      <w:shd w:val="clear" w:color="auto" w:fill="auto"/>
    </w:rPr>
  </w:style>
  <w:style w:type="paragraph" w:customStyle="1" w:styleId="Vnbnnidung20">
    <w:name w:val="Văn bản nội dung (2)"/>
    <w:basedOn w:val="Normal"/>
    <w:link w:val="Vnbnnidung2"/>
    <w:qFormat/>
    <w:pPr>
      <w:ind w:left="300"/>
    </w:pPr>
    <w:rPr>
      <w:rFonts w:ascii="Times New Roman" w:eastAsia="Times New Roman" w:hAnsi="Times New Roman" w:cs="Times New Roman"/>
      <w:sz w:val="22"/>
      <w:szCs w:val="22"/>
    </w:rPr>
  </w:style>
  <w:style w:type="character" w:customStyle="1" w:styleId="utranghocchntrang2">
    <w:name w:val="Đầu trang hoặc chân trang (2)_"/>
    <w:basedOn w:val="DefaultParagraphFont"/>
    <w:link w:val="utranghocchntrang20"/>
    <w:qFormat/>
    <w:rPr>
      <w:rFonts w:ascii="Times New Roman" w:eastAsia="Times New Roman" w:hAnsi="Times New Roman" w:cs="Times New Roman"/>
      <w:sz w:val="20"/>
      <w:szCs w:val="20"/>
      <w:u w:val="none"/>
      <w:shd w:val="clear" w:color="auto" w:fill="auto"/>
    </w:rPr>
  </w:style>
  <w:style w:type="paragraph" w:customStyle="1" w:styleId="utranghocchntrang20">
    <w:name w:val="Đầu trang hoặc chân trang (2)"/>
    <w:basedOn w:val="Normal"/>
    <w:link w:val="utranghocchntrang2"/>
    <w:qFormat/>
    <w:rPr>
      <w:rFonts w:ascii="Times New Roman" w:eastAsia="Times New Roman" w:hAnsi="Times New Roman" w:cs="Times New Roman"/>
      <w:sz w:val="20"/>
      <w:szCs w:val="20"/>
    </w:rPr>
  </w:style>
  <w:style w:type="character" w:customStyle="1" w:styleId="Vnbnnidung3">
    <w:name w:val="Văn bản nội dung (3)_"/>
    <w:basedOn w:val="DefaultParagraphFont"/>
    <w:link w:val="Vnbnnidung30"/>
    <w:qFormat/>
    <w:rPr>
      <w:sz w:val="12"/>
      <w:szCs w:val="12"/>
      <w:u w:val="none"/>
      <w:shd w:val="clear" w:color="auto" w:fill="auto"/>
    </w:rPr>
  </w:style>
  <w:style w:type="paragraph" w:customStyle="1" w:styleId="Vnbnnidung30">
    <w:name w:val="Văn bản nội dung (3)"/>
    <w:basedOn w:val="Normal"/>
    <w:link w:val="Vnbnnidung3"/>
    <w:qFormat/>
    <w:pPr>
      <w:spacing w:after="220" w:line="209" w:lineRule="auto"/>
      <w:ind w:firstLine="90"/>
    </w:pPr>
    <w:rPr>
      <w:sz w:val="12"/>
      <w:szCs w:val="12"/>
    </w:rPr>
  </w:style>
  <w:style w:type="character" w:customStyle="1" w:styleId="Chthchbng">
    <w:name w:val="Chú thích bảng_"/>
    <w:basedOn w:val="DefaultParagraphFont"/>
    <w:link w:val="Chthchbng0"/>
    <w:qFormat/>
    <w:rPr>
      <w:rFonts w:ascii="Times New Roman" w:eastAsia="Times New Roman" w:hAnsi="Times New Roman" w:cs="Times New Roman"/>
      <w:sz w:val="22"/>
      <w:szCs w:val="22"/>
      <w:u w:val="none"/>
      <w:shd w:val="clear" w:color="auto" w:fill="auto"/>
    </w:rPr>
  </w:style>
  <w:style w:type="paragraph" w:customStyle="1" w:styleId="Chthchbng0">
    <w:name w:val="Chú thích bảng"/>
    <w:basedOn w:val="Normal"/>
    <w:link w:val="Chthchbng"/>
    <w:qFormat/>
    <w:rPr>
      <w:rFonts w:ascii="Times New Roman" w:eastAsia="Times New Roman" w:hAnsi="Times New Roman" w:cs="Times New Roman"/>
      <w:sz w:val="22"/>
      <w:szCs w:val="22"/>
    </w:rPr>
  </w:style>
  <w:style w:type="character" w:customStyle="1" w:styleId="FooterChar">
    <w:name w:val="Footer Char"/>
    <w:basedOn w:val="DefaultParagraphFont"/>
    <w:link w:val="Footer"/>
    <w:uiPriority w:val="99"/>
    <w:qFormat/>
    <w:rPr>
      <w:color w:val="000000"/>
    </w:rPr>
  </w:style>
  <w:style w:type="character" w:customStyle="1" w:styleId="HeaderChar">
    <w:name w:val="Header Char"/>
    <w:basedOn w:val="DefaultParagraphFont"/>
    <w:link w:val="Header"/>
    <w:uiPriority w:val="99"/>
    <w:qFormat/>
    <w:rPr>
      <w:color w:val="000000"/>
    </w:rPr>
  </w:style>
  <w:style w:type="character" w:customStyle="1" w:styleId="BodyTextIndentChar">
    <w:name w:val="Body Text Indent Char"/>
    <w:basedOn w:val="DefaultParagraphFont"/>
    <w:link w:val="BodyTextIndent"/>
    <w:uiPriority w:val="99"/>
    <w:qFormat/>
    <w:rPr>
      <w:rFonts w:ascii="Arial" w:eastAsia="Arial" w:hAnsi="Arial" w:cs="Times New Roman"/>
      <w:sz w:val="22"/>
      <w:szCs w:val="22"/>
      <w:lang w:val="en-US" w:eastAsia="en-US" w:bidi="ar-SA"/>
    </w:rPr>
  </w:style>
  <w:style w:type="character" w:customStyle="1" w:styleId="fontstyle01">
    <w:name w:val="fontstyle01"/>
    <w:qFormat/>
    <w:rPr>
      <w:rFonts w:ascii="TimesNewRomanPSMT" w:hAnsi="TimesNewRomanPSMT" w:hint="default"/>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unhideWhenUsed/>
    <w:qFormat/>
    <w:pPr>
      <w:widowControl/>
      <w:spacing w:after="120" w:line="259" w:lineRule="auto"/>
      <w:ind w:left="360"/>
    </w:pPr>
    <w:rPr>
      <w:rFonts w:ascii="Arial" w:eastAsia="Arial" w:hAnsi="Arial" w:cs="Times New Roman"/>
      <w:color w:val="auto"/>
      <w:sz w:val="22"/>
      <w:szCs w:val="22"/>
      <w:lang w:val="en-US" w:eastAsia="en-US" w:bidi="ar-SA"/>
    </w:rPr>
  </w:style>
  <w:style w:type="paragraph" w:styleId="Footer">
    <w:name w:val="footer"/>
    <w:basedOn w:val="Normal"/>
    <w:link w:val="FooterChar"/>
    <w:uiPriority w:val="99"/>
    <w:unhideWhenUsed/>
    <w:qFormat/>
    <w:pPr>
      <w:tabs>
        <w:tab w:val="center" w:pos="4513"/>
        <w:tab w:val="right" w:pos="9026"/>
      </w:tabs>
    </w:pPr>
  </w:style>
  <w:style w:type="paragraph" w:styleId="Header">
    <w:name w:val="header"/>
    <w:basedOn w:val="Normal"/>
    <w:link w:val="HeaderChar"/>
    <w:uiPriority w:val="99"/>
    <w:unhideWhenUsed/>
    <w:qFormat/>
    <w:pPr>
      <w:tabs>
        <w:tab w:val="center" w:pos="4513"/>
        <w:tab w:val="right" w:pos="9026"/>
      </w:tabs>
    </w:pPr>
  </w:style>
  <w:style w:type="character" w:customStyle="1" w:styleId="Tiu1">
    <w:name w:val="Tiêu đề #1_"/>
    <w:basedOn w:val="DefaultParagraphFont"/>
    <w:link w:val="Tiu10"/>
    <w:qFormat/>
    <w:rPr>
      <w:rFonts w:ascii="Times New Roman" w:eastAsia="Times New Roman" w:hAnsi="Times New Roman" w:cs="Times New Roman"/>
      <w:b/>
      <w:bCs/>
      <w:u w:val="none"/>
      <w:shd w:val="clear" w:color="auto" w:fill="auto"/>
    </w:rPr>
  </w:style>
  <w:style w:type="paragraph" w:customStyle="1" w:styleId="Tiu10">
    <w:name w:val="Tiêu đề #1"/>
    <w:basedOn w:val="Normal"/>
    <w:link w:val="Tiu1"/>
    <w:qFormat/>
    <w:pPr>
      <w:spacing w:after="140" w:line="276" w:lineRule="auto"/>
      <w:ind w:left="300"/>
      <w:outlineLvl w:val="0"/>
    </w:pPr>
    <w:rPr>
      <w:rFonts w:ascii="Times New Roman" w:eastAsia="Times New Roman" w:hAnsi="Times New Roman" w:cs="Times New Roman"/>
      <w:b/>
      <w:bCs/>
    </w:rPr>
  </w:style>
  <w:style w:type="character" w:customStyle="1" w:styleId="Vnbnnidung">
    <w:name w:val="Văn bản nội dung_"/>
    <w:basedOn w:val="DefaultParagraphFont"/>
    <w:link w:val="Vnbnnidung0"/>
    <w:qFormat/>
    <w:rPr>
      <w:rFonts w:ascii="Times New Roman" w:eastAsia="Times New Roman" w:hAnsi="Times New Roman" w:cs="Times New Roman"/>
      <w:sz w:val="26"/>
      <w:szCs w:val="26"/>
      <w:u w:val="none"/>
      <w:shd w:val="clear" w:color="auto" w:fill="auto"/>
    </w:rPr>
  </w:style>
  <w:style w:type="paragraph" w:customStyle="1" w:styleId="Vnbnnidung0">
    <w:name w:val="Văn bản nội dung"/>
    <w:basedOn w:val="Normal"/>
    <w:link w:val="Vnbnnidung"/>
    <w:qFormat/>
    <w:pPr>
      <w:spacing w:after="160" w:line="264" w:lineRule="auto"/>
      <w:ind w:firstLine="400"/>
    </w:pPr>
    <w:rPr>
      <w:rFonts w:ascii="Times New Roman" w:eastAsia="Times New Roman" w:hAnsi="Times New Roman" w:cs="Times New Roman"/>
      <w:sz w:val="26"/>
      <w:szCs w:val="26"/>
    </w:rPr>
  </w:style>
  <w:style w:type="character" w:customStyle="1" w:styleId="Khc">
    <w:name w:val="Khác_"/>
    <w:basedOn w:val="DefaultParagraphFont"/>
    <w:link w:val="Khc0"/>
    <w:qFormat/>
    <w:rPr>
      <w:rFonts w:ascii="Times New Roman" w:eastAsia="Times New Roman" w:hAnsi="Times New Roman" w:cs="Times New Roman"/>
      <w:sz w:val="26"/>
      <w:szCs w:val="26"/>
      <w:u w:val="none"/>
      <w:shd w:val="clear" w:color="auto" w:fill="auto"/>
    </w:rPr>
  </w:style>
  <w:style w:type="paragraph" w:customStyle="1" w:styleId="Khc0">
    <w:name w:val="Khác"/>
    <w:basedOn w:val="Normal"/>
    <w:link w:val="Khc"/>
    <w:qFormat/>
    <w:pPr>
      <w:spacing w:after="160" w:line="264" w:lineRule="auto"/>
      <w:ind w:firstLine="400"/>
    </w:pPr>
    <w:rPr>
      <w:rFonts w:ascii="Times New Roman" w:eastAsia="Times New Roman" w:hAnsi="Times New Roman" w:cs="Times New Roman"/>
      <w:sz w:val="26"/>
      <w:szCs w:val="26"/>
    </w:rPr>
  </w:style>
  <w:style w:type="character" w:customStyle="1" w:styleId="Vnbnnidung2">
    <w:name w:val="Văn bản nội dung (2)_"/>
    <w:basedOn w:val="DefaultParagraphFont"/>
    <w:link w:val="Vnbnnidung20"/>
    <w:qFormat/>
    <w:rPr>
      <w:rFonts w:ascii="Times New Roman" w:eastAsia="Times New Roman" w:hAnsi="Times New Roman" w:cs="Times New Roman"/>
      <w:sz w:val="22"/>
      <w:szCs w:val="22"/>
      <w:u w:val="none"/>
      <w:shd w:val="clear" w:color="auto" w:fill="auto"/>
    </w:rPr>
  </w:style>
  <w:style w:type="paragraph" w:customStyle="1" w:styleId="Vnbnnidung20">
    <w:name w:val="Văn bản nội dung (2)"/>
    <w:basedOn w:val="Normal"/>
    <w:link w:val="Vnbnnidung2"/>
    <w:qFormat/>
    <w:pPr>
      <w:ind w:left="300"/>
    </w:pPr>
    <w:rPr>
      <w:rFonts w:ascii="Times New Roman" w:eastAsia="Times New Roman" w:hAnsi="Times New Roman" w:cs="Times New Roman"/>
      <w:sz w:val="22"/>
      <w:szCs w:val="22"/>
    </w:rPr>
  </w:style>
  <w:style w:type="character" w:customStyle="1" w:styleId="utranghocchntrang2">
    <w:name w:val="Đầu trang hoặc chân trang (2)_"/>
    <w:basedOn w:val="DefaultParagraphFont"/>
    <w:link w:val="utranghocchntrang20"/>
    <w:qFormat/>
    <w:rPr>
      <w:rFonts w:ascii="Times New Roman" w:eastAsia="Times New Roman" w:hAnsi="Times New Roman" w:cs="Times New Roman"/>
      <w:sz w:val="20"/>
      <w:szCs w:val="20"/>
      <w:u w:val="none"/>
      <w:shd w:val="clear" w:color="auto" w:fill="auto"/>
    </w:rPr>
  </w:style>
  <w:style w:type="paragraph" w:customStyle="1" w:styleId="utranghocchntrang20">
    <w:name w:val="Đầu trang hoặc chân trang (2)"/>
    <w:basedOn w:val="Normal"/>
    <w:link w:val="utranghocchntrang2"/>
    <w:qFormat/>
    <w:rPr>
      <w:rFonts w:ascii="Times New Roman" w:eastAsia="Times New Roman" w:hAnsi="Times New Roman" w:cs="Times New Roman"/>
      <w:sz w:val="20"/>
      <w:szCs w:val="20"/>
    </w:rPr>
  </w:style>
  <w:style w:type="character" w:customStyle="1" w:styleId="Vnbnnidung3">
    <w:name w:val="Văn bản nội dung (3)_"/>
    <w:basedOn w:val="DefaultParagraphFont"/>
    <w:link w:val="Vnbnnidung30"/>
    <w:qFormat/>
    <w:rPr>
      <w:sz w:val="12"/>
      <w:szCs w:val="12"/>
      <w:u w:val="none"/>
      <w:shd w:val="clear" w:color="auto" w:fill="auto"/>
    </w:rPr>
  </w:style>
  <w:style w:type="paragraph" w:customStyle="1" w:styleId="Vnbnnidung30">
    <w:name w:val="Văn bản nội dung (3)"/>
    <w:basedOn w:val="Normal"/>
    <w:link w:val="Vnbnnidung3"/>
    <w:qFormat/>
    <w:pPr>
      <w:spacing w:after="220" w:line="209" w:lineRule="auto"/>
      <w:ind w:firstLine="90"/>
    </w:pPr>
    <w:rPr>
      <w:sz w:val="12"/>
      <w:szCs w:val="12"/>
    </w:rPr>
  </w:style>
  <w:style w:type="character" w:customStyle="1" w:styleId="Chthchbng">
    <w:name w:val="Chú thích bảng_"/>
    <w:basedOn w:val="DefaultParagraphFont"/>
    <w:link w:val="Chthchbng0"/>
    <w:qFormat/>
    <w:rPr>
      <w:rFonts w:ascii="Times New Roman" w:eastAsia="Times New Roman" w:hAnsi="Times New Roman" w:cs="Times New Roman"/>
      <w:sz w:val="22"/>
      <w:szCs w:val="22"/>
      <w:u w:val="none"/>
      <w:shd w:val="clear" w:color="auto" w:fill="auto"/>
    </w:rPr>
  </w:style>
  <w:style w:type="paragraph" w:customStyle="1" w:styleId="Chthchbng0">
    <w:name w:val="Chú thích bảng"/>
    <w:basedOn w:val="Normal"/>
    <w:link w:val="Chthchbng"/>
    <w:qFormat/>
    <w:rPr>
      <w:rFonts w:ascii="Times New Roman" w:eastAsia="Times New Roman" w:hAnsi="Times New Roman" w:cs="Times New Roman"/>
      <w:sz w:val="22"/>
      <w:szCs w:val="22"/>
    </w:rPr>
  </w:style>
  <w:style w:type="character" w:customStyle="1" w:styleId="FooterChar">
    <w:name w:val="Footer Char"/>
    <w:basedOn w:val="DefaultParagraphFont"/>
    <w:link w:val="Footer"/>
    <w:uiPriority w:val="99"/>
    <w:qFormat/>
    <w:rPr>
      <w:color w:val="000000"/>
    </w:rPr>
  </w:style>
  <w:style w:type="character" w:customStyle="1" w:styleId="HeaderChar">
    <w:name w:val="Header Char"/>
    <w:basedOn w:val="DefaultParagraphFont"/>
    <w:link w:val="Header"/>
    <w:uiPriority w:val="99"/>
    <w:qFormat/>
    <w:rPr>
      <w:color w:val="000000"/>
    </w:rPr>
  </w:style>
  <w:style w:type="character" w:customStyle="1" w:styleId="BodyTextIndentChar">
    <w:name w:val="Body Text Indent Char"/>
    <w:basedOn w:val="DefaultParagraphFont"/>
    <w:link w:val="BodyTextIndent"/>
    <w:uiPriority w:val="99"/>
    <w:qFormat/>
    <w:rPr>
      <w:rFonts w:ascii="Arial" w:eastAsia="Arial" w:hAnsi="Arial" w:cs="Times New Roman"/>
      <w:sz w:val="22"/>
      <w:szCs w:val="22"/>
      <w:lang w:val="en-US" w:eastAsia="en-US" w:bidi="ar-SA"/>
    </w:rPr>
  </w:style>
  <w:style w:type="character" w:customStyle="1" w:styleId="fontstyle01">
    <w:name w:val="fontstyle01"/>
    <w:qFormat/>
    <w:rPr>
      <w:rFonts w:ascii="TimesNewRomanPSMT" w:hAnsi="TimesNewRomanPSMT" w:hint="default"/>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774</Words>
  <Characters>4414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FPT</dc:creator>
  <cp:lastModifiedBy>Admin</cp:lastModifiedBy>
  <cp:revision>2</cp:revision>
  <dcterms:created xsi:type="dcterms:W3CDTF">2025-09-03T08:24:00Z</dcterms:created>
  <dcterms:modified xsi:type="dcterms:W3CDTF">2025-09-03T08:24:00Z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78B7BC96FB1749D8BE3BF299C0AE9211_12</vt:lpwstr>
  </property>
</Properties>
</file>